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62D5F" w:rsidRPr="0017286C" w:rsidRDefault="002570A0" w:rsidP="00D62D5F">
      <w:pPr>
        <w:pStyle w:val="Title"/>
        <w:jc w:val="center"/>
        <w:rPr>
          <w:rFonts w:asciiTheme="majorHAnsi" w:hAnsiTheme="majorHAnsi"/>
          <w:sz w:val="44"/>
          <w:szCs w:val="44"/>
        </w:rPr>
      </w:pPr>
      <w:r>
        <w:rPr>
          <w:rFonts w:asciiTheme="majorHAnsi" w:hAnsiTheme="majorHAnsi"/>
          <w:noProof/>
          <w:sz w:val="44"/>
          <w:szCs w:val="44"/>
          <w:lang w:val="en-US" w:bidi="km-KH"/>
        </w:rPr>
        <mc:AlternateContent>
          <mc:Choice Requires="wps">
            <w:drawing>
              <wp:anchor distT="0" distB="0" distL="114300" distR="114300" simplePos="0" relativeHeight="251659264" behindDoc="0" locked="0" layoutInCell="1" allowOverlap="1" wp14:anchorId="31DBB1F1" wp14:editId="54463B2C">
                <wp:simplePos x="0" y="0"/>
                <wp:positionH relativeFrom="column">
                  <wp:posOffset>0</wp:posOffset>
                </wp:positionH>
                <wp:positionV relativeFrom="paragraph">
                  <wp:posOffset>-410210</wp:posOffset>
                </wp:positionV>
                <wp:extent cx="123825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382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0A0" w:rsidRDefault="002570A0" w:rsidP="002570A0">
                            <w:pPr>
                              <w:jc w:val="center"/>
                            </w:pPr>
                            <w:r>
                              <w:rPr>
                                <w:noProof/>
                                <w:lang w:val="en-US" w:bidi="km-KH"/>
                              </w:rPr>
                              <w:drawing>
                                <wp:inline distT="0" distB="0" distL="0" distR="0" wp14:anchorId="226EE5F4" wp14:editId="13789018">
                                  <wp:extent cx="1042035" cy="549910"/>
                                  <wp:effectExtent l="0" t="0" r="5715"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1042035" cy="549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DBB1F1" id="_x0000_t202" coordsize="21600,21600" o:spt="202" path="m,l,21600r21600,l21600,xe">
                <v:stroke joinstyle="miter"/>
                <v:path gradientshapeok="t" o:connecttype="rect"/>
              </v:shapetype>
              <v:shape id="Text Box 1" o:spid="_x0000_s1026" type="#_x0000_t202" style="position:absolute;left:0;text-align:left;margin-left:0;margin-top:-32.3pt;width:97.5pt;height: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" fillcolor="white [3201]" stroked="f" strokeweight=".5pt">
                <v:textbox>
                  <w:txbxContent>
                    <w:p w:rsidR="002570A0" w:rsidRDefault="002570A0" w:rsidP="002570A0">
                      <w:pPr>
                        <w:jc w:val="center"/>
                      </w:pPr>
                      <w:r>
                        <w:rPr>
                          <w:noProof/>
                          <w:lang w:val="en-US" w:bidi="km-KH"/>
                        </w:rPr>
                        <w:drawing>
                          <wp:inline distT="0" distB="0" distL="0" distR="0" wp14:anchorId="226EE5F4" wp14:editId="13789018">
                            <wp:extent cx="1042035" cy="549910"/>
                            <wp:effectExtent l="0" t="0" r="5715"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1042035" cy="549910"/>
                                    </a:xfrm>
                                    <a:prstGeom prst="rect">
                                      <a:avLst/>
                                    </a:prstGeom>
                                  </pic:spPr>
                                </pic:pic>
                              </a:graphicData>
                            </a:graphic>
                          </wp:inline>
                        </w:drawing>
                      </w:r>
                    </w:p>
                  </w:txbxContent>
                </v:textbox>
              </v:shape>
            </w:pict>
          </mc:Fallback>
        </mc:AlternateContent>
      </w:r>
      <w:r w:rsidR="00D62D5F" w:rsidRPr="0017286C">
        <w:rPr>
          <w:rFonts w:asciiTheme="majorHAnsi" w:hAnsiTheme="majorHAnsi"/>
          <w:sz w:val="44"/>
          <w:szCs w:val="44"/>
        </w:rPr>
        <w:t>Terms of Reference</w:t>
      </w:r>
    </w:p>
    <w:tbl>
      <w:tblPr>
        <w:tblW w:w="9558" w:type="dxa"/>
        <w:tblLook w:val="0000" w:firstRow="0" w:lastRow="0" w:firstColumn="0" w:lastColumn="0" w:noHBand="0" w:noVBand="0"/>
      </w:tblPr>
      <w:tblGrid>
        <w:gridCol w:w="2088"/>
        <w:gridCol w:w="7470"/>
      </w:tblGrid>
      <w:tr w:rsidR="00D62D5F" w:rsidRPr="0017286C" w:rsidTr="00D62D5F">
        <w:tc>
          <w:tcPr>
            <w:tcW w:w="2088" w:type="dxa"/>
          </w:tcPr>
          <w:p w:rsidR="00D62D5F" w:rsidRPr="0017286C" w:rsidRDefault="002A37FA" w:rsidP="00911C91">
            <w:pPr>
              <w:pStyle w:val="Subtitle"/>
              <w:rPr>
                <w:rFonts w:asciiTheme="minorHAnsi" w:hAnsiTheme="minorHAnsi"/>
                <w:color w:val="auto"/>
              </w:rPr>
            </w:pPr>
            <w:r>
              <w:rPr>
                <w:rFonts w:asciiTheme="minorHAnsi" w:hAnsiTheme="minorHAnsi"/>
                <w:color w:val="auto"/>
              </w:rPr>
              <w:t>Project</w:t>
            </w:r>
            <w:r w:rsidR="00D62D5F" w:rsidRPr="0017286C">
              <w:rPr>
                <w:rFonts w:asciiTheme="minorHAnsi" w:hAnsiTheme="minorHAnsi"/>
                <w:color w:val="auto"/>
              </w:rPr>
              <w:t xml:space="preserve"> Title:</w:t>
            </w:r>
          </w:p>
        </w:tc>
        <w:tc>
          <w:tcPr>
            <w:tcW w:w="7470" w:type="dxa"/>
          </w:tcPr>
          <w:p w:rsidR="00D62D5F" w:rsidRPr="0017286C" w:rsidRDefault="002A37FA" w:rsidP="00911C91">
            <w:pPr>
              <w:pStyle w:val="Subtitle"/>
              <w:rPr>
                <w:rFonts w:asciiTheme="minorHAnsi" w:hAnsiTheme="minorHAnsi"/>
                <w:bCs/>
                <w:color w:val="auto"/>
              </w:rPr>
            </w:pPr>
            <w:r w:rsidRPr="002A37FA">
              <w:rPr>
                <w:rFonts w:asciiTheme="minorHAnsi" w:hAnsiTheme="minorHAnsi"/>
                <w:color w:val="auto"/>
              </w:rPr>
              <w:t>Reducing The Vulnerability Of Cambodian Rural Livelihoods Through Enhanced Sub-National Climate Change Planning And Execution Of Priority Actions</w:t>
            </w:r>
            <w:r>
              <w:rPr>
                <w:rFonts w:asciiTheme="minorHAnsi" w:hAnsiTheme="minorHAnsi"/>
                <w:color w:val="auto"/>
              </w:rPr>
              <w:t>-SRL</w:t>
            </w:r>
          </w:p>
        </w:tc>
      </w:tr>
      <w:tr w:rsidR="00D62D5F" w:rsidRPr="0017286C" w:rsidTr="00D62D5F">
        <w:tc>
          <w:tcPr>
            <w:tcW w:w="2088" w:type="dxa"/>
          </w:tcPr>
          <w:p w:rsidR="00D62D5F" w:rsidRPr="0017286C" w:rsidRDefault="00D62D5F" w:rsidP="00911C91">
            <w:pPr>
              <w:pStyle w:val="Subtitle"/>
              <w:rPr>
                <w:rFonts w:asciiTheme="minorHAnsi" w:hAnsiTheme="minorHAnsi"/>
                <w:color w:val="auto"/>
              </w:rPr>
            </w:pPr>
            <w:r w:rsidRPr="0017286C">
              <w:rPr>
                <w:rFonts w:asciiTheme="minorHAnsi" w:hAnsiTheme="minorHAnsi"/>
                <w:color w:val="auto"/>
              </w:rPr>
              <w:t>Assignment:</w:t>
            </w:r>
          </w:p>
        </w:tc>
        <w:tc>
          <w:tcPr>
            <w:tcW w:w="7470" w:type="dxa"/>
          </w:tcPr>
          <w:p w:rsidR="00D62D5F" w:rsidRPr="008848B7" w:rsidRDefault="003C0D51" w:rsidP="008848B7">
            <w:pPr>
              <w:pStyle w:val="Subtitle"/>
              <w:rPr>
                <w:rFonts w:asciiTheme="minorHAnsi" w:hAnsiTheme="minorHAnsi"/>
                <w:b/>
                <w:bCs/>
                <w:color w:val="auto"/>
              </w:rPr>
            </w:pPr>
            <w:r w:rsidRPr="003C0D51">
              <w:rPr>
                <w:rStyle w:val="Heading1Char"/>
                <w:rFonts w:asciiTheme="minorHAnsi" w:hAnsiTheme="minorHAnsi"/>
                <w:color w:val="auto"/>
                <w:sz w:val="24"/>
                <w:szCs w:val="24"/>
              </w:rPr>
              <w:t>National Infrastructure Adviser</w:t>
            </w:r>
          </w:p>
        </w:tc>
      </w:tr>
      <w:tr w:rsidR="00D62D5F" w:rsidRPr="0017286C" w:rsidTr="00D62D5F">
        <w:tc>
          <w:tcPr>
            <w:tcW w:w="2088" w:type="dxa"/>
          </w:tcPr>
          <w:p w:rsidR="00D62D5F" w:rsidRPr="0017286C" w:rsidRDefault="00D62D5F" w:rsidP="00911C91">
            <w:pPr>
              <w:pStyle w:val="Subtitle"/>
              <w:rPr>
                <w:rFonts w:asciiTheme="minorHAnsi" w:hAnsiTheme="minorHAnsi"/>
                <w:color w:val="auto"/>
              </w:rPr>
            </w:pPr>
            <w:r w:rsidRPr="0017286C">
              <w:rPr>
                <w:rFonts w:asciiTheme="minorHAnsi" w:hAnsiTheme="minorHAnsi"/>
                <w:color w:val="auto"/>
              </w:rPr>
              <w:t>Location:</w:t>
            </w:r>
          </w:p>
        </w:tc>
        <w:tc>
          <w:tcPr>
            <w:tcW w:w="7470" w:type="dxa"/>
          </w:tcPr>
          <w:p w:rsidR="00D62D5F" w:rsidRPr="0017286C" w:rsidRDefault="000F68D2" w:rsidP="00D62D5F">
            <w:pPr>
              <w:pStyle w:val="Subtitle"/>
              <w:rPr>
                <w:rFonts w:asciiTheme="minorHAnsi" w:hAnsiTheme="minorHAnsi"/>
                <w:bCs/>
                <w:color w:val="auto"/>
              </w:rPr>
            </w:pPr>
            <w:r>
              <w:rPr>
                <w:rFonts w:asciiTheme="minorHAnsi" w:hAnsiTheme="minorHAnsi"/>
                <w:bCs/>
                <w:color w:val="auto"/>
              </w:rPr>
              <w:t>NCDD Secretariat,</w:t>
            </w:r>
            <w:r w:rsidR="003C0D51" w:rsidRPr="00612F61">
              <w:rPr>
                <w:rFonts w:asciiTheme="minorHAnsi" w:hAnsiTheme="minorHAnsi"/>
                <w:bCs/>
                <w:color w:val="auto"/>
              </w:rPr>
              <w:t xml:space="preserve"> </w:t>
            </w:r>
            <w:r w:rsidR="00612F61" w:rsidRPr="00612F61">
              <w:rPr>
                <w:rFonts w:asciiTheme="minorHAnsi" w:hAnsiTheme="minorHAnsi"/>
                <w:bCs/>
                <w:color w:val="auto"/>
              </w:rPr>
              <w:t>Ministry of Interior, Phnom Penh</w:t>
            </w:r>
          </w:p>
        </w:tc>
      </w:tr>
      <w:tr w:rsidR="00D62D5F" w:rsidRPr="0017286C" w:rsidTr="00D62D5F">
        <w:tc>
          <w:tcPr>
            <w:tcW w:w="2088" w:type="dxa"/>
          </w:tcPr>
          <w:p w:rsidR="00D62D5F" w:rsidRPr="0017286C" w:rsidRDefault="00D62D5F" w:rsidP="00911C91">
            <w:pPr>
              <w:pStyle w:val="Subtitle"/>
              <w:rPr>
                <w:rFonts w:asciiTheme="minorHAnsi" w:hAnsiTheme="minorHAnsi"/>
                <w:color w:val="auto"/>
              </w:rPr>
            </w:pPr>
            <w:r w:rsidRPr="0017286C">
              <w:rPr>
                <w:rFonts w:asciiTheme="minorHAnsi" w:hAnsiTheme="minorHAnsi"/>
                <w:color w:val="auto"/>
              </w:rPr>
              <w:t>Duration:</w:t>
            </w:r>
          </w:p>
        </w:tc>
        <w:tc>
          <w:tcPr>
            <w:tcW w:w="7470" w:type="dxa"/>
          </w:tcPr>
          <w:p w:rsidR="00D62D5F" w:rsidRPr="0017286C" w:rsidRDefault="00CF35B4" w:rsidP="002A37FA">
            <w:pPr>
              <w:pStyle w:val="Subtitle"/>
              <w:rPr>
                <w:rFonts w:asciiTheme="minorHAnsi" w:hAnsiTheme="minorHAnsi"/>
                <w:bCs/>
                <w:color w:val="auto"/>
              </w:rPr>
            </w:pPr>
            <w:r>
              <w:rPr>
                <w:rFonts w:asciiTheme="minorHAnsi" w:hAnsiTheme="minorHAnsi"/>
                <w:color w:val="auto"/>
              </w:rPr>
              <w:t>12</w:t>
            </w:r>
            <w:r w:rsidR="00D62D5F" w:rsidRPr="0017286C">
              <w:rPr>
                <w:rFonts w:asciiTheme="minorHAnsi" w:hAnsiTheme="minorHAnsi"/>
                <w:color w:val="auto"/>
              </w:rPr>
              <w:t xml:space="preserve"> months</w:t>
            </w:r>
            <w:r>
              <w:rPr>
                <w:rFonts w:asciiTheme="minorHAnsi" w:hAnsiTheme="minorHAnsi"/>
                <w:color w:val="auto"/>
              </w:rPr>
              <w:t xml:space="preserve"> with possibility of extension</w:t>
            </w:r>
          </w:p>
        </w:tc>
      </w:tr>
      <w:tr w:rsidR="00D62D5F" w:rsidRPr="0017286C" w:rsidTr="00D62D5F">
        <w:tc>
          <w:tcPr>
            <w:tcW w:w="2088" w:type="dxa"/>
          </w:tcPr>
          <w:p w:rsidR="00D62D5F" w:rsidRPr="0017286C" w:rsidRDefault="00D62D5F" w:rsidP="00911C91">
            <w:pPr>
              <w:pStyle w:val="Subtitle"/>
              <w:rPr>
                <w:rFonts w:asciiTheme="minorHAnsi" w:hAnsiTheme="minorHAnsi"/>
                <w:color w:val="auto"/>
              </w:rPr>
            </w:pPr>
            <w:r w:rsidRPr="0017286C">
              <w:rPr>
                <w:rFonts w:asciiTheme="minorHAnsi" w:hAnsiTheme="minorHAnsi"/>
                <w:color w:val="auto"/>
              </w:rPr>
              <w:t>Contract Type:</w:t>
            </w:r>
          </w:p>
        </w:tc>
        <w:tc>
          <w:tcPr>
            <w:tcW w:w="7470" w:type="dxa"/>
          </w:tcPr>
          <w:p w:rsidR="00D62D5F" w:rsidRPr="0017286C" w:rsidRDefault="00D62D5F" w:rsidP="00911C91">
            <w:pPr>
              <w:pStyle w:val="Subtitle"/>
              <w:rPr>
                <w:rFonts w:asciiTheme="minorHAnsi" w:hAnsiTheme="minorHAnsi"/>
                <w:color w:val="auto"/>
              </w:rPr>
            </w:pPr>
            <w:r w:rsidRPr="0017286C">
              <w:rPr>
                <w:rFonts w:asciiTheme="minorHAnsi" w:hAnsiTheme="minorHAnsi"/>
                <w:color w:val="auto"/>
              </w:rPr>
              <w:t>Employment Contract</w:t>
            </w:r>
          </w:p>
        </w:tc>
      </w:tr>
    </w:tbl>
    <w:p w:rsidR="006829E8" w:rsidRDefault="006829E8" w:rsidP="00D62D5F">
      <w:pPr>
        <w:jc w:val="both"/>
        <w:rPr>
          <w:rFonts w:ascii="Corbel" w:hAnsi="Corbel"/>
          <w:b/>
          <w:bCs/>
          <w:sz w:val="24"/>
          <w:szCs w:val="24"/>
        </w:rPr>
      </w:pPr>
    </w:p>
    <w:p w:rsidR="00202B2B" w:rsidRPr="00D438AB" w:rsidRDefault="00202B2B" w:rsidP="00D62D5F">
      <w:pPr>
        <w:jc w:val="both"/>
        <w:rPr>
          <w:rFonts w:ascii="Corbel" w:hAnsi="Corbel"/>
          <w:b/>
          <w:bCs/>
          <w:sz w:val="24"/>
          <w:szCs w:val="24"/>
        </w:rPr>
      </w:pPr>
      <w:r w:rsidRPr="00D438AB">
        <w:rPr>
          <w:rFonts w:ascii="Corbel" w:hAnsi="Corbel"/>
          <w:b/>
          <w:bCs/>
          <w:sz w:val="24"/>
          <w:szCs w:val="24"/>
        </w:rPr>
        <w:t>1. Background</w:t>
      </w:r>
    </w:p>
    <w:p w:rsidR="006829E8" w:rsidRPr="002A37FA" w:rsidRDefault="002A37FA" w:rsidP="002A37FA">
      <w:pPr>
        <w:pStyle w:val="Default"/>
        <w:spacing w:after="200"/>
        <w:jc w:val="both"/>
        <w:rPr>
          <w:rFonts w:ascii="Corbel" w:hAnsi="Corbel"/>
        </w:rPr>
      </w:pPr>
      <w:r w:rsidRPr="002A37FA">
        <w:rPr>
          <w:rFonts w:ascii="Corbel" w:hAnsi="Corbel"/>
        </w:rPr>
        <w:t>Global Environment Fund- Least Developed Countries fund (LDCF) has provided funds to UNDP for implementation of a project for Reducing the Vulnerability of Cambodian Rural Livelihoods Through Enhanced Sub-National Climate Change Planning and Execution of Priority Actions. The Project is implemented under NIM arrangements with the National Climate Change Committee as the National Implementing Partner, while NCDD-S is the Responsible Party for support to the sub-national level. The Project is implemented in 10 Districts of Siem Reap and Kampong Thom Provinces from 2015 to 2019</w:t>
      </w:r>
      <w:r>
        <w:rPr>
          <w:rFonts w:ascii="Corbel" w:hAnsi="Corbel"/>
        </w:rPr>
        <w:t>.</w:t>
      </w:r>
    </w:p>
    <w:p w:rsidR="00B31264" w:rsidRPr="00257C6A" w:rsidRDefault="00B31264" w:rsidP="00B31264">
      <w:pPr>
        <w:pStyle w:val="Default"/>
        <w:spacing w:after="120"/>
        <w:jc w:val="both"/>
        <w:rPr>
          <w:rFonts w:ascii="Corbel" w:hAnsi="Corbel"/>
          <w:color w:val="0000FF"/>
        </w:rPr>
      </w:pPr>
      <w:r w:rsidRPr="00257C6A">
        <w:rPr>
          <w:rFonts w:ascii="Corbel" w:hAnsi="Corbel"/>
          <w:b/>
          <w:bCs/>
          <w:color w:val="0000FF"/>
        </w:rPr>
        <w:t xml:space="preserve">2. Duties and Responsibilities </w:t>
      </w:r>
    </w:p>
    <w:p w:rsidR="00393FBE" w:rsidRDefault="00B31264" w:rsidP="00CC09BE">
      <w:pPr>
        <w:pStyle w:val="Default"/>
        <w:spacing w:after="200"/>
        <w:jc w:val="both"/>
        <w:rPr>
          <w:rFonts w:ascii="Corbel" w:hAnsi="Corbel"/>
        </w:rPr>
      </w:pPr>
      <w:r w:rsidRPr="00257C6A">
        <w:rPr>
          <w:rFonts w:ascii="Corbel" w:hAnsi="Corbel"/>
          <w:b/>
          <w:bCs/>
          <w:u w:val="single"/>
        </w:rPr>
        <w:t>Duty</w:t>
      </w:r>
      <w:r w:rsidRPr="00F61FF8">
        <w:rPr>
          <w:rFonts w:ascii="Corbel" w:hAnsi="Corbel"/>
          <w:b/>
          <w:bCs/>
        </w:rPr>
        <w:t xml:space="preserve">: </w:t>
      </w:r>
      <w:r w:rsidR="007843F4" w:rsidRPr="00F61FF8">
        <w:rPr>
          <w:rFonts w:ascii="Corbel" w:hAnsi="Corbel"/>
        </w:rPr>
        <w:t xml:space="preserve"> </w:t>
      </w:r>
      <w:r w:rsidR="00393FBE" w:rsidRPr="00393FBE">
        <w:rPr>
          <w:rFonts w:ascii="Corbel" w:hAnsi="Corbel"/>
        </w:rPr>
        <w:t>The Objective of the National Infrastructure Adviser is to advise and assist NCDD-S to develop, adopt, build capacity for and implement technical standards for climate resilient infrastructure, in particular small-scale irrigation infrastructure.</w:t>
      </w:r>
    </w:p>
    <w:p w:rsidR="00C23FFC" w:rsidRDefault="00B31264" w:rsidP="00CC09BE">
      <w:pPr>
        <w:pStyle w:val="Default"/>
        <w:spacing w:after="200"/>
        <w:jc w:val="both"/>
        <w:rPr>
          <w:rFonts w:ascii="Corbel" w:hAnsi="Corbel"/>
        </w:rPr>
      </w:pPr>
      <w:r w:rsidRPr="00257C6A">
        <w:rPr>
          <w:rFonts w:ascii="Corbel" w:hAnsi="Corbel"/>
          <w:b/>
          <w:bCs/>
          <w:u w:val="single"/>
        </w:rPr>
        <w:t xml:space="preserve">Tasks: </w:t>
      </w:r>
    </w:p>
    <w:p w:rsidR="00AE5AEC" w:rsidRPr="00AE5AEC" w:rsidRDefault="00AE5AEC" w:rsidP="00AE5AEC">
      <w:pPr>
        <w:pStyle w:val="Default"/>
        <w:spacing w:before="40" w:after="40"/>
        <w:jc w:val="both"/>
        <w:rPr>
          <w:rFonts w:ascii="Corbel" w:hAnsi="Corbel"/>
        </w:rPr>
      </w:pPr>
      <w:r w:rsidRPr="00AE5AEC">
        <w:rPr>
          <w:rFonts w:ascii="Corbel" w:hAnsi="Corbel"/>
        </w:rPr>
        <w:t>The National Infrastructure Adviser will:</w:t>
      </w:r>
    </w:p>
    <w:p w:rsidR="00AE5AEC" w:rsidRPr="00AE5AEC" w:rsidRDefault="00AE5AEC" w:rsidP="00AE5AEC">
      <w:pPr>
        <w:pStyle w:val="Default"/>
        <w:numPr>
          <w:ilvl w:val="0"/>
          <w:numId w:val="13"/>
        </w:numPr>
        <w:spacing w:before="40" w:after="40"/>
        <w:jc w:val="both"/>
        <w:rPr>
          <w:rFonts w:ascii="Corbel" w:hAnsi="Corbel"/>
        </w:rPr>
      </w:pPr>
      <w:r w:rsidRPr="00AE5AEC">
        <w:rPr>
          <w:rFonts w:ascii="Corbel" w:hAnsi="Corbel"/>
        </w:rPr>
        <w:t>Thoroughly understand the project design within the context of the Cambodia Climate Change Strategic Plan;</w:t>
      </w:r>
    </w:p>
    <w:p w:rsidR="00AE5AEC" w:rsidRPr="00AE5AEC" w:rsidRDefault="00AE5AEC" w:rsidP="00AE5AEC">
      <w:pPr>
        <w:pStyle w:val="Default"/>
        <w:numPr>
          <w:ilvl w:val="0"/>
          <w:numId w:val="13"/>
        </w:numPr>
        <w:spacing w:before="40" w:after="40"/>
        <w:jc w:val="both"/>
        <w:rPr>
          <w:rFonts w:ascii="Corbel" w:hAnsi="Corbel"/>
        </w:rPr>
      </w:pPr>
      <w:r w:rsidRPr="00AE5AEC">
        <w:rPr>
          <w:rFonts w:ascii="Corbel" w:hAnsi="Corbel"/>
        </w:rPr>
        <w:t>Work with the International Infrastructure Adviser and MoWRAM to develop technical guidelines for climate resilient small scale infrastructure;</w:t>
      </w:r>
    </w:p>
    <w:p w:rsidR="00AE5AEC" w:rsidRPr="00AE5AEC" w:rsidRDefault="00AE5AEC" w:rsidP="00AE5AEC">
      <w:pPr>
        <w:pStyle w:val="Default"/>
        <w:numPr>
          <w:ilvl w:val="0"/>
          <w:numId w:val="13"/>
        </w:numPr>
        <w:spacing w:before="40" w:after="40"/>
        <w:jc w:val="both"/>
        <w:rPr>
          <w:rFonts w:ascii="Corbel" w:hAnsi="Corbel"/>
        </w:rPr>
      </w:pPr>
      <w:r w:rsidRPr="00AE5AEC">
        <w:rPr>
          <w:rFonts w:ascii="Corbel" w:hAnsi="Corbel"/>
        </w:rPr>
        <w:t>Work with the International Infrastructure Adviser to design and deliver a training programme on climate resilient small scale infrastructure;</w:t>
      </w:r>
    </w:p>
    <w:p w:rsidR="00AE5AEC" w:rsidRPr="00AE5AEC" w:rsidRDefault="00AE5AEC" w:rsidP="00AE5AEC">
      <w:pPr>
        <w:pStyle w:val="Default"/>
        <w:numPr>
          <w:ilvl w:val="0"/>
          <w:numId w:val="13"/>
        </w:numPr>
        <w:spacing w:before="40" w:after="40"/>
        <w:jc w:val="both"/>
        <w:rPr>
          <w:rFonts w:ascii="Corbel" w:hAnsi="Corbel"/>
        </w:rPr>
      </w:pPr>
      <w:r w:rsidRPr="00AE5AEC">
        <w:rPr>
          <w:rFonts w:ascii="Corbel" w:hAnsi="Corbel"/>
        </w:rPr>
        <w:t>Support the Provincial Infrastructure Advisers to monitor, train and support the Technical Support Consultants, including reviewing and commenting on investment proposals and designs prepared for Performance Based Climate Resilience Grant (PBCRG) financing;</w:t>
      </w:r>
    </w:p>
    <w:p w:rsidR="00AE5AEC" w:rsidRPr="00AE5AEC" w:rsidRDefault="00AE5AEC" w:rsidP="00AE5AEC">
      <w:pPr>
        <w:pStyle w:val="Default"/>
        <w:numPr>
          <w:ilvl w:val="0"/>
          <w:numId w:val="13"/>
        </w:numPr>
        <w:spacing w:before="40" w:after="40"/>
        <w:jc w:val="both"/>
        <w:rPr>
          <w:rFonts w:ascii="Corbel" w:hAnsi="Corbel"/>
        </w:rPr>
      </w:pPr>
      <w:r w:rsidRPr="00AE5AEC">
        <w:rPr>
          <w:rFonts w:ascii="Corbel" w:hAnsi="Corbel"/>
        </w:rPr>
        <w:t>Monitor the technical quality of implementation of infrastructure financed by the PBCRG;</w:t>
      </w:r>
    </w:p>
    <w:p w:rsidR="00AE5AEC" w:rsidRPr="00AE5AEC" w:rsidRDefault="00AE5AEC" w:rsidP="00AE5AEC">
      <w:pPr>
        <w:pStyle w:val="Default"/>
        <w:numPr>
          <w:ilvl w:val="0"/>
          <w:numId w:val="13"/>
        </w:numPr>
        <w:spacing w:before="40" w:after="40"/>
        <w:jc w:val="both"/>
        <w:rPr>
          <w:rFonts w:ascii="Corbel" w:hAnsi="Corbel"/>
        </w:rPr>
      </w:pPr>
      <w:r w:rsidRPr="00AE5AEC">
        <w:rPr>
          <w:rFonts w:ascii="Corbel" w:hAnsi="Corbel"/>
        </w:rPr>
        <w:t>Participate in baseline and annual update District CCA Performance Assessments with a focus on technical aspects;</w:t>
      </w:r>
    </w:p>
    <w:p w:rsidR="00AE5AEC" w:rsidRPr="00AE5AEC" w:rsidRDefault="00AE5AEC" w:rsidP="00AE5AEC">
      <w:pPr>
        <w:pStyle w:val="Default"/>
        <w:numPr>
          <w:ilvl w:val="0"/>
          <w:numId w:val="13"/>
        </w:numPr>
        <w:spacing w:before="40" w:after="40"/>
        <w:jc w:val="both"/>
        <w:rPr>
          <w:rFonts w:ascii="Corbel" w:hAnsi="Corbel"/>
        </w:rPr>
      </w:pPr>
      <w:r w:rsidRPr="00AE5AEC">
        <w:rPr>
          <w:rFonts w:ascii="Corbel" w:hAnsi="Corbel"/>
        </w:rPr>
        <w:t>Assist NCDD-S to consolidate the Project AWPB including the AWPB of the target provinces;</w:t>
      </w:r>
    </w:p>
    <w:p w:rsidR="00AE5AEC" w:rsidRPr="00AE5AEC" w:rsidRDefault="00AE5AEC" w:rsidP="00AE5AEC">
      <w:pPr>
        <w:pStyle w:val="Default"/>
        <w:numPr>
          <w:ilvl w:val="0"/>
          <w:numId w:val="13"/>
        </w:numPr>
        <w:spacing w:before="40" w:after="40"/>
        <w:jc w:val="both"/>
        <w:rPr>
          <w:rFonts w:ascii="Corbel" w:hAnsi="Corbel"/>
        </w:rPr>
      </w:pPr>
      <w:r w:rsidRPr="00AE5AEC">
        <w:rPr>
          <w:rFonts w:ascii="Corbel" w:hAnsi="Corbel"/>
        </w:rPr>
        <w:t>Assist NCDD-S to monitor and evaluate implementation of the project at sub-national level;</w:t>
      </w:r>
    </w:p>
    <w:p w:rsidR="00AE5AEC" w:rsidRPr="00AE5AEC" w:rsidRDefault="00AE5AEC" w:rsidP="00AE5AEC">
      <w:pPr>
        <w:pStyle w:val="Default"/>
        <w:numPr>
          <w:ilvl w:val="0"/>
          <w:numId w:val="13"/>
        </w:numPr>
        <w:spacing w:before="40" w:after="40"/>
        <w:jc w:val="both"/>
        <w:rPr>
          <w:rFonts w:ascii="Corbel" w:hAnsi="Corbel"/>
        </w:rPr>
      </w:pPr>
      <w:r w:rsidRPr="00AE5AEC">
        <w:rPr>
          <w:rFonts w:ascii="Corbel" w:hAnsi="Corbel"/>
        </w:rPr>
        <w:t>Assist NCDD-S to prepare and consolidate project reports.</w:t>
      </w:r>
    </w:p>
    <w:p w:rsidR="00C23FFC" w:rsidRDefault="00C23FFC" w:rsidP="00B31264">
      <w:pPr>
        <w:pStyle w:val="Default"/>
        <w:spacing w:before="40" w:after="40"/>
        <w:ind w:left="720" w:hanging="360"/>
        <w:jc w:val="both"/>
        <w:rPr>
          <w:rFonts w:ascii="Corbel" w:hAnsi="Corbel"/>
        </w:rPr>
      </w:pPr>
    </w:p>
    <w:p w:rsidR="00B31264" w:rsidRPr="00257C6A" w:rsidRDefault="00B31264" w:rsidP="00B31264">
      <w:pPr>
        <w:pStyle w:val="Default"/>
        <w:spacing w:after="120"/>
        <w:jc w:val="both"/>
        <w:rPr>
          <w:rFonts w:ascii="Corbel" w:hAnsi="Corbel"/>
          <w:color w:val="0000FF"/>
        </w:rPr>
      </w:pPr>
      <w:r w:rsidRPr="00257C6A">
        <w:rPr>
          <w:rFonts w:ascii="Corbel" w:hAnsi="Corbel"/>
          <w:b/>
          <w:bCs/>
          <w:color w:val="0000FF"/>
        </w:rPr>
        <w:t xml:space="preserve">3. Reporting Relationship: </w:t>
      </w:r>
    </w:p>
    <w:p w:rsidR="007843F4" w:rsidRDefault="00AE5AEC" w:rsidP="00AE5AEC">
      <w:pPr>
        <w:rPr>
          <w:rFonts w:ascii="Corbel" w:hAnsi="Corbel"/>
          <w:b/>
          <w:bCs/>
          <w:color w:val="0000FF"/>
        </w:rPr>
      </w:pPr>
      <w:r w:rsidRPr="00AE5AEC">
        <w:rPr>
          <w:rFonts w:ascii="Corbel" w:hAnsi="Corbel"/>
        </w:rPr>
        <w:t>The National Infrastructure Adviser reports to the Head of N</w:t>
      </w:r>
      <w:r w:rsidR="00612F61">
        <w:rPr>
          <w:rFonts w:ascii="Corbel" w:hAnsi="Corbel"/>
        </w:rPr>
        <w:t>CDD-S</w:t>
      </w:r>
      <w:r>
        <w:t>.</w:t>
      </w:r>
    </w:p>
    <w:p w:rsidR="00B31264" w:rsidRPr="00257C6A" w:rsidRDefault="00CC09BE" w:rsidP="00B31264">
      <w:pPr>
        <w:pStyle w:val="Default"/>
        <w:spacing w:after="200"/>
        <w:jc w:val="both"/>
        <w:rPr>
          <w:rFonts w:ascii="Corbel" w:hAnsi="Corbel"/>
          <w:color w:val="0000FF"/>
        </w:rPr>
      </w:pPr>
      <w:r>
        <w:rPr>
          <w:rFonts w:ascii="Corbel" w:hAnsi="Corbel"/>
          <w:b/>
          <w:bCs/>
          <w:color w:val="0000FF"/>
        </w:rPr>
        <w:t>4</w:t>
      </w:r>
      <w:r w:rsidR="00B31264" w:rsidRPr="00257C6A">
        <w:rPr>
          <w:rFonts w:ascii="Corbel" w:hAnsi="Corbel"/>
          <w:b/>
          <w:bCs/>
          <w:color w:val="0000FF"/>
        </w:rPr>
        <w:t xml:space="preserve">. Qualifications and Experience </w:t>
      </w:r>
    </w:p>
    <w:p w:rsidR="00EC6055" w:rsidRPr="00EC6055" w:rsidRDefault="00EC6055" w:rsidP="00EC6055">
      <w:pPr>
        <w:pStyle w:val="Default"/>
        <w:spacing w:after="120"/>
        <w:jc w:val="both"/>
        <w:rPr>
          <w:rFonts w:ascii="Corbel" w:hAnsi="Corbel"/>
        </w:rPr>
      </w:pPr>
      <w:r w:rsidRPr="00EC6055">
        <w:rPr>
          <w:rFonts w:ascii="Corbel" w:hAnsi="Corbel"/>
        </w:rPr>
        <w:t>The National Infrastructure Adviser will have the following qualifications:</w:t>
      </w:r>
    </w:p>
    <w:p w:rsidR="00EC6055" w:rsidRPr="00EC6055" w:rsidRDefault="00EC6055" w:rsidP="00EC6055">
      <w:pPr>
        <w:pStyle w:val="Default"/>
        <w:numPr>
          <w:ilvl w:val="0"/>
          <w:numId w:val="15"/>
        </w:numPr>
        <w:spacing w:after="120"/>
        <w:jc w:val="both"/>
        <w:rPr>
          <w:rFonts w:ascii="Corbel" w:hAnsi="Corbel"/>
        </w:rPr>
      </w:pPr>
      <w:r w:rsidRPr="00EC6055">
        <w:rPr>
          <w:rFonts w:ascii="Corbel" w:hAnsi="Corbel"/>
        </w:rPr>
        <w:t>A bachelor’s degree or higher degree in civil engineering or a closely related discipline;</w:t>
      </w:r>
    </w:p>
    <w:p w:rsidR="00EC6055" w:rsidRPr="00EC6055" w:rsidRDefault="00612F61" w:rsidP="00EC6055">
      <w:pPr>
        <w:pStyle w:val="Default"/>
        <w:numPr>
          <w:ilvl w:val="0"/>
          <w:numId w:val="15"/>
        </w:numPr>
        <w:spacing w:after="120"/>
        <w:jc w:val="both"/>
        <w:rPr>
          <w:rFonts w:ascii="Corbel" w:hAnsi="Corbel"/>
        </w:rPr>
      </w:pPr>
      <w:r>
        <w:rPr>
          <w:rFonts w:ascii="Corbel" w:hAnsi="Corbel"/>
        </w:rPr>
        <w:t>At least 5</w:t>
      </w:r>
      <w:r w:rsidR="00EC6055" w:rsidRPr="00EC6055">
        <w:rPr>
          <w:rFonts w:ascii="Corbel" w:hAnsi="Corbel"/>
        </w:rPr>
        <w:t xml:space="preserve"> years’ career experience in design and implementation of rural infrastructure, including substantial experience of small scale irrigation;</w:t>
      </w:r>
    </w:p>
    <w:p w:rsidR="00EC6055" w:rsidRDefault="00EC6055" w:rsidP="00EC6055">
      <w:pPr>
        <w:pStyle w:val="Default"/>
        <w:numPr>
          <w:ilvl w:val="0"/>
          <w:numId w:val="15"/>
        </w:numPr>
        <w:spacing w:after="120"/>
        <w:jc w:val="both"/>
        <w:rPr>
          <w:rFonts w:ascii="Corbel" w:hAnsi="Corbel"/>
        </w:rPr>
      </w:pPr>
      <w:r w:rsidRPr="00EC6055">
        <w:rPr>
          <w:rFonts w:ascii="Corbel" w:hAnsi="Corbel"/>
        </w:rPr>
        <w:t>Understanding of the challenge of climate change the types of adaptation needed in the design and implementation of small scale rural infrastructure. Specific experience with a project supporting climate change adaptation at local level is preferred;</w:t>
      </w:r>
    </w:p>
    <w:p w:rsidR="00612F61" w:rsidRPr="00EC6055" w:rsidRDefault="00612F61" w:rsidP="00EC6055">
      <w:pPr>
        <w:pStyle w:val="Default"/>
        <w:numPr>
          <w:ilvl w:val="0"/>
          <w:numId w:val="15"/>
        </w:numPr>
        <w:spacing w:after="120"/>
        <w:jc w:val="both"/>
        <w:rPr>
          <w:rFonts w:ascii="Corbel" w:hAnsi="Corbel"/>
        </w:rPr>
      </w:pPr>
      <w:r>
        <w:rPr>
          <w:rFonts w:ascii="Corbel" w:hAnsi="Corbel"/>
        </w:rPr>
        <w:t>Understanding the NCDD’s Technical Specification Manual;</w:t>
      </w:r>
    </w:p>
    <w:p w:rsidR="00EC6055" w:rsidRPr="00EC6055" w:rsidRDefault="00EC6055" w:rsidP="00EC6055">
      <w:pPr>
        <w:pStyle w:val="Default"/>
        <w:numPr>
          <w:ilvl w:val="0"/>
          <w:numId w:val="15"/>
        </w:numPr>
        <w:spacing w:after="120"/>
        <w:jc w:val="both"/>
        <w:rPr>
          <w:rFonts w:ascii="Corbel" w:hAnsi="Corbel"/>
        </w:rPr>
      </w:pPr>
      <w:r w:rsidRPr="00EC6055">
        <w:rPr>
          <w:rFonts w:ascii="Corbel" w:hAnsi="Corbel"/>
        </w:rPr>
        <w:t>Fluent written and spoken Khmer and English;</w:t>
      </w:r>
    </w:p>
    <w:p w:rsidR="00EC6055" w:rsidRPr="00EC6055" w:rsidRDefault="00EC6055" w:rsidP="00EC6055">
      <w:pPr>
        <w:pStyle w:val="Default"/>
        <w:numPr>
          <w:ilvl w:val="0"/>
          <w:numId w:val="15"/>
        </w:numPr>
        <w:spacing w:after="120"/>
        <w:jc w:val="both"/>
        <w:rPr>
          <w:rFonts w:ascii="Corbel" w:hAnsi="Corbel"/>
        </w:rPr>
      </w:pPr>
      <w:r w:rsidRPr="00EC6055">
        <w:rPr>
          <w:rFonts w:ascii="Corbel" w:hAnsi="Corbel"/>
        </w:rPr>
        <w:t>E</w:t>
      </w:r>
      <w:r>
        <w:rPr>
          <w:rFonts w:ascii="Corbel" w:hAnsi="Corbel"/>
        </w:rPr>
        <w:t>xcellent computer and IT skills</w:t>
      </w:r>
      <w:r w:rsidR="00612F61">
        <w:rPr>
          <w:rFonts w:ascii="Corbel" w:hAnsi="Corbel"/>
        </w:rPr>
        <w:t xml:space="preserve"> (AutoCAD)</w:t>
      </w:r>
      <w:r>
        <w:rPr>
          <w:rFonts w:ascii="Corbel" w:hAnsi="Corbel"/>
        </w:rPr>
        <w:t>.</w:t>
      </w:r>
    </w:p>
    <w:p w:rsidR="00B31264" w:rsidRPr="00257C6A" w:rsidRDefault="00B31264" w:rsidP="00B31264">
      <w:pPr>
        <w:rPr>
          <w:rFonts w:ascii="Corbel" w:hAnsi="Corbel"/>
          <w:sz w:val="24"/>
          <w:szCs w:val="24"/>
        </w:rPr>
      </w:pPr>
    </w:p>
    <w:p w:rsidR="00D955AF" w:rsidRPr="00257C6A" w:rsidRDefault="00D955AF" w:rsidP="00B31264">
      <w:pPr>
        <w:jc w:val="both"/>
        <w:rPr>
          <w:rFonts w:ascii="Corbel" w:hAnsi="Corbel"/>
          <w:sz w:val="24"/>
          <w:szCs w:val="24"/>
          <w:lang w:bidi="km-KH"/>
        </w:rPr>
      </w:pPr>
    </w:p>
    <w:sectPr w:rsidR="00D955AF" w:rsidRPr="00257C6A" w:rsidSect="00104189">
      <w:footerReference w:type="default" r:id="rId9"/>
      <w:pgSz w:w="11909" w:h="16834" w:code="9"/>
      <w:pgMar w:top="1138" w:right="1138" w:bottom="1138" w:left="1440" w:header="0" w:footer="4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6E1" w:rsidRDefault="00DC76E1" w:rsidP="008C4AD1">
      <w:pPr>
        <w:spacing w:after="0" w:line="240" w:lineRule="auto"/>
      </w:pPr>
      <w:r>
        <w:separator/>
      </w:r>
    </w:p>
  </w:endnote>
  <w:endnote w:type="continuationSeparator" w:id="0">
    <w:p w:rsidR="00DC76E1" w:rsidRDefault="00DC76E1" w:rsidP="008C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hmer Kep">
    <w:panose1 w:val="02000506000000020004"/>
    <w:charset w:val="00"/>
    <w:family w:val="auto"/>
    <w:pitch w:val="variable"/>
    <w:sig w:usb0="0000000F" w:usb1="00002000" w:usb2="00010000" w:usb3="00000000" w:csb0="00000003" w:csb1="00000000"/>
  </w:font>
  <w:font w:name="Cambria">
    <w:panose1 w:val="02040503050406030204"/>
    <w:charset w:val="00"/>
    <w:family w:val="roman"/>
    <w:pitch w:val="variable"/>
    <w:sig w:usb0="E00006FF" w:usb1="420024FF" w:usb2="02000000" w:usb3="00000000" w:csb0="0000019F" w:csb1="00000000"/>
  </w:font>
  <w:font w:name="MoolBoran">
    <w:altName w:val="Arial"/>
    <w:panose1 w:val="020B0100010101010101"/>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DaunPenh">
    <w:altName w:val="Khmer Mool1"/>
    <w:panose1 w:val="020005060000000200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2518"/>
      <w:docPartObj>
        <w:docPartGallery w:val="Page Numbers (Bottom of Page)"/>
        <w:docPartUnique/>
      </w:docPartObj>
    </w:sdtPr>
    <w:sdtEndPr/>
    <w:sdtContent>
      <w:p w:rsidR="008C4AD1" w:rsidRDefault="00AF7ABA" w:rsidP="008C4AD1">
        <w:pPr>
          <w:pStyle w:val="Footer"/>
          <w:jc w:val="center"/>
        </w:pPr>
        <w:r>
          <w:fldChar w:fldCharType="begin"/>
        </w:r>
        <w:r w:rsidR="007C59CD">
          <w:instrText xml:space="preserve"> PAGE   \* MERGEFORMAT </w:instrText>
        </w:r>
        <w:r>
          <w:fldChar w:fldCharType="separate"/>
        </w:r>
        <w:r w:rsidR="0063148C">
          <w:rPr>
            <w:noProof/>
          </w:rPr>
          <w:t>2</w:t>
        </w:r>
        <w:r>
          <w:rPr>
            <w:noProof/>
          </w:rPr>
          <w:fldChar w:fldCharType="end"/>
        </w:r>
      </w:p>
    </w:sdtContent>
  </w:sdt>
  <w:p w:rsidR="008C4AD1" w:rsidRDefault="008C4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6E1" w:rsidRDefault="00DC76E1" w:rsidP="008C4AD1">
      <w:pPr>
        <w:spacing w:after="0" w:line="240" w:lineRule="auto"/>
      </w:pPr>
      <w:r>
        <w:separator/>
      </w:r>
    </w:p>
  </w:footnote>
  <w:footnote w:type="continuationSeparator" w:id="0">
    <w:p w:rsidR="00DC76E1" w:rsidRDefault="00DC76E1" w:rsidP="008C4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7BB"/>
    <w:multiLevelType w:val="hybridMultilevel"/>
    <w:tmpl w:val="4F968532"/>
    <w:lvl w:ilvl="0" w:tplc="BB24E2A2">
      <w:start w:val="1"/>
      <w:numFmt w:val="decimal"/>
      <w:lvlText w:val="%1."/>
      <w:lvlJc w:val="left"/>
      <w:pPr>
        <w:ind w:left="369"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1B38"/>
    <w:multiLevelType w:val="hybridMultilevel"/>
    <w:tmpl w:val="CFD26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077BC"/>
    <w:multiLevelType w:val="hybridMultilevel"/>
    <w:tmpl w:val="CFD26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721E5"/>
    <w:multiLevelType w:val="hybridMultilevel"/>
    <w:tmpl w:val="1F94E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15344"/>
    <w:multiLevelType w:val="hybridMultilevel"/>
    <w:tmpl w:val="B1E65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75362"/>
    <w:multiLevelType w:val="hybridMultilevel"/>
    <w:tmpl w:val="716CDA14"/>
    <w:lvl w:ilvl="0" w:tplc="1B142ADA">
      <w:start w:val="5"/>
      <w:numFmt w:val="bullet"/>
      <w:lvlText w:val="-"/>
      <w:lvlJc w:val="left"/>
      <w:pPr>
        <w:ind w:left="720" w:hanging="360"/>
      </w:pPr>
      <w:rPr>
        <w:rFonts w:ascii="Times New Roman" w:eastAsia="Calibri"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06A54"/>
    <w:multiLevelType w:val="hybridMultilevel"/>
    <w:tmpl w:val="A96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F77CD"/>
    <w:multiLevelType w:val="singleLevel"/>
    <w:tmpl w:val="0409000F"/>
    <w:lvl w:ilvl="0">
      <w:start w:val="1"/>
      <w:numFmt w:val="decimal"/>
      <w:lvlText w:val="%1."/>
      <w:lvlJc w:val="left"/>
      <w:pPr>
        <w:tabs>
          <w:tab w:val="num" w:pos="720"/>
        </w:tabs>
        <w:ind w:left="720" w:hanging="360"/>
      </w:pPr>
    </w:lvl>
  </w:abstractNum>
  <w:abstractNum w:abstractNumId="8" w15:restartNumberingAfterBreak="0">
    <w:nsid w:val="3DA05F7F"/>
    <w:multiLevelType w:val="hybridMultilevel"/>
    <w:tmpl w:val="A24EFEEE"/>
    <w:lvl w:ilvl="0" w:tplc="1B142ADA">
      <w:start w:val="5"/>
      <w:numFmt w:val="bullet"/>
      <w:lvlText w:val="-"/>
      <w:lvlJc w:val="left"/>
      <w:pPr>
        <w:ind w:left="1080" w:hanging="360"/>
      </w:pPr>
      <w:rPr>
        <w:rFonts w:ascii="Times New Roman" w:eastAsia="Calibri" w:hAnsi="Times New Roman" w:cs="Times New Roman"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6A7CB0"/>
    <w:multiLevelType w:val="hybridMultilevel"/>
    <w:tmpl w:val="D6308E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93962"/>
    <w:multiLevelType w:val="hybridMultilevel"/>
    <w:tmpl w:val="23EEA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F43274"/>
    <w:multiLevelType w:val="hybridMultilevel"/>
    <w:tmpl w:val="CFD26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81E94"/>
    <w:multiLevelType w:val="hybridMultilevel"/>
    <w:tmpl w:val="0158E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863346"/>
    <w:multiLevelType w:val="hybridMultilevel"/>
    <w:tmpl w:val="0158E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F30DDC"/>
    <w:multiLevelType w:val="hybridMultilevel"/>
    <w:tmpl w:val="5C2A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0328E"/>
    <w:multiLevelType w:val="hybridMultilevel"/>
    <w:tmpl w:val="76E6D2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D3186A"/>
    <w:multiLevelType w:val="hybridMultilevel"/>
    <w:tmpl w:val="0158E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295925"/>
    <w:multiLevelType w:val="hybridMultilevel"/>
    <w:tmpl w:val="5E96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6C7958"/>
    <w:multiLevelType w:val="hybridMultilevel"/>
    <w:tmpl w:val="BECC472A"/>
    <w:lvl w:ilvl="0" w:tplc="C010B6B0">
      <w:start w:val="3"/>
      <w:numFmt w:val="decimal"/>
      <w:lvlText w:val="%1."/>
      <w:lvlJc w:val="left"/>
      <w:pPr>
        <w:ind w:left="360" w:hanging="360"/>
      </w:pPr>
      <w:rPr>
        <w:rFonts w:hint="default"/>
        <w:b/>
      </w:rPr>
    </w:lvl>
    <w:lvl w:ilvl="1" w:tplc="91341D96">
      <w:numFmt w:val="bullet"/>
      <w:lvlText w:val="-"/>
      <w:lvlJc w:val="left"/>
      <w:pPr>
        <w:ind w:left="1200" w:hanging="480"/>
      </w:pPr>
      <w:rPr>
        <w:rFonts w:ascii="Times New Roman" w:eastAsia="Calibri" w:hAnsi="Times New Roman" w:cs="Times New Roman" w:hint="default"/>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4"/>
  </w:num>
  <w:num w:numId="3">
    <w:abstractNumId w:val="6"/>
  </w:num>
  <w:num w:numId="4">
    <w:abstractNumId w:val="7"/>
  </w:num>
  <w:num w:numId="5">
    <w:abstractNumId w:val="0"/>
  </w:num>
  <w:num w:numId="6">
    <w:abstractNumId w:val="4"/>
  </w:num>
  <w:num w:numId="7">
    <w:abstractNumId w:val="5"/>
  </w:num>
  <w:num w:numId="8">
    <w:abstractNumId w:val="8"/>
  </w:num>
  <w:num w:numId="9">
    <w:abstractNumId w:val="9"/>
  </w:num>
  <w:num w:numId="10">
    <w:abstractNumId w:val="17"/>
  </w:num>
  <w:num w:numId="11">
    <w:abstractNumId w:val="3"/>
  </w:num>
  <w:num w:numId="12">
    <w:abstractNumId w:val="11"/>
  </w:num>
  <w:num w:numId="13">
    <w:abstractNumId w:val="10"/>
  </w:num>
  <w:num w:numId="14">
    <w:abstractNumId w:val="12"/>
  </w:num>
  <w:num w:numId="15">
    <w:abstractNumId w:val="15"/>
  </w:num>
  <w:num w:numId="16">
    <w:abstractNumId w:val="1"/>
  </w:num>
  <w:num w:numId="17">
    <w:abstractNumId w:val="1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2B"/>
    <w:rsid w:val="00011D82"/>
    <w:rsid w:val="0003532C"/>
    <w:rsid w:val="00074179"/>
    <w:rsid w:val="000F68D2"/>
    <w:rsid w:val="001018E3"/>
    <w:rsid w:val="00104189"/>
    <w:rsid w:val="00104B5F"/>
    <w:rsid w:val="0011282B"/>
    <w:rsid w:val="0011499B"/>
    <w:rsid w:val="00132E7E"/>
    <w:rsid w:val="00134782"/>
    <w:rsid w:val="0015047A"/>
    <w:rsid w:val="0017286C"/>
    <w:rsid w:val="00190E97"/>
    <w:rsid w:val="001917FF"/>
    <w:rsid w:val="001B78B1"/>
    <w:rsid w:val="001C0384"/>
    <w:rsid w:val="001C246B"/>
    <w:rsid w:val="001E5D81"/>
    <w:rsid w:val="00202B2B"/>
    <w:rsid w:val="00222A88"/>
    <w:rsid w:val="002570A0"/>
    <w:rsid w:val="00257C6A"/>
    <w:rsid w:val="00260751"/>
    <w:rsid w:val="002A37FA"/>
    <w:rsid w:val="002D1AE2"/>
    <w:rsid w:val="002D77E7"/>
    <w:rsid w:val="002F411F"/>
    <w:rsid w:val="00301CEA"/>
    <w:rsid w:val="00344633"/>
    <w:rsid w:val="003574F7"/>
    <w:rsid w:val="003809CD"/>
    <w:rsid w:val="00393FBE"/>
    <w:rsid w:val="003B5CDA"/>
    <w:rsid w:val="003C0D51"/>
    <w:rsid w:val="003C13B0"/>
    <w:rsid w:val="003D71CD"/>
    <w:rsid w:val="004831CD"/>
    <w:rsid w:val="004B550E"/>
    <w:rsid w:val="004C5853"/>
    <w:rsid w:val="004E505B"/>
    <w:rsid w:val="005A63BC"/>
    <w:rsid w:val="005A7635"/>
    <w:rsid w:val="005B2A91"/>
    <w:rsid w:val="005F6805"/>
    <w:rsid w:val="00612F61"/>
    <w:rsid w:val="0063148C"/>
    <w:rsid w:val="0064263B"/>
    <w:rsid w:val="00656F39"/>
    <w:rsid w:val="006829E8"/>
    <w:rsid w:val="00685F33"/>
    <w:rsid w:val="006A6BDA"/>
    <w:rsid w:val="006D610C"/>
    <w:rsid w:val="00723668"/>
    <w:rsid w:val="007379BB"/>
    <w:rsid w:val="00781A1E"/>
    <w:rsid w:val="007843F4"/>
    <w:rsid w:val="00784C0D"/>
    <w:rsid w:val="007B23D1"/>
    <w:rsid w:val="007C59CD"/>
    <w:rsid w:val="007E7950"/>
    <w:rsid w:val="007F2E90"/>
    <w:rsid w:val="008108C6"/>
    <w:rsid w:val="00841872"/>
    <w:rsid w:val="00847167"/>
    <w:rsid w:val="008848B7"/>
    <w:rsid w:val="008C4AD1"/>
    <w:rsid w:val="008E1B70"/>
    <w:rsid w:val="009154F6"/>
    <w:rsid w:val="00923AF3"/>
    <w:rsid w:val="00923F61"/>
    <w:rsid w:val="00956559"/>
    <w:rsid w:val="009B4F7C"/>
    <w:rsid w:val="009C084D"/>
    <w:rsid w:val="009D25F4"/>
    <w:rsid w:val="009E3A6E"/>
    <w:rsid w:val="009E63E0"/>
    <w:rsid w:val="009E78E7"/>
    <w:rsid w:val="009F0E96"/>
    <w:rsid w:val="00A21497"/>
    <w:rsid w:val="00A6355B"/>
    <w:rsid w:val="00A76418"/>
    <w:rsid w:val="00A9660D"/>
    <w:rsid w:val="00AA0734"/>
    <w:rsid w:val="00AD3AA3"/>
    <w:rsid w:val="00AE5AEC"/>
    <w:rsid w:val="00AF7ABA"/>
    <w:rsid w:val="00B00599"/>
    <w:rsid w:val="00B03445"/>
    <w:rsid w:val="00B31264"/>
    <w:rsid w:val="00B558CB"/>
    <w:rsid w:val="00B76591"/>
    <w:rsid w:val="00B87548"/>
    <w:rsid w:val="00B904A3"/>
    <w:rsid w:val="00BC5AD9"/>
    <w:rsid w:val="00BE1710"/>
    <w:rsid w:val="00C06CF0"/>
    <w:rsid w:val="00C23FFC"/>
    <w:rsid w:val="00C341CC"/>
    <w:rsid w:val="00C354D6"/>
    <w:rsid w:val="00C710B6"/>
    <w:rsid w:val="00C77E66"/>
    <w:rsid w:val="00C82C4A"/>
    <w:rsid w:val="00C92C00"/>
    <w:rsid w:val="00CC09BE"/>
    <w:rsid w:val="00CE29EE"/>
    <w:rsid w:val="00CF35B4"/>
    <w:rsid w:val="00D438AB"/>
    <w:rsid w:val="00D62D5F"/>
    <w:rsid w:val="00D955AF"/>
    <w:rsid w:val="00DC0E56"/>
    <w:rsid w:val="00DC76E1"/>
    <w:rsid w:val="00DE7C53"/>
    <w:rsid w:val="00E0237F"/>
    <w:rsid w:val="00E02D3A"/>
    <w:rsid w:val="00E03A54"/>
    <w:rsid w:val="00E51B81"/>
    <w:rsid w:val="00EC6055"/>
    <w:rsid w:val="00F46982"/>
    <w:rsid w:val="00F61FF8"/>
    <w:rsid w:val="00F77DBE"/>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865D04-1F35-4379-ADF2-2F787A8C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Khmer Kep"/>
        <w:lang w:val="en-US" w:eastAsia="en-US" w:bidi="km-KH"/>
      </w:rPr>
    </w:rPrDefault>
    <w:pPrDefault>
      <w:pPr>
        <w:spacing w:before="100" w:beforeAutospacing="1" w:after="100" w:afterAutospacing="1" w:line="216" w:lineRule="auto"/>
        <w:ind w:left="446" w:hanging="446"/>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B2B"/>
    <w:pPr>
      <w:spacing w:before="0" w:beforeAutospacing="0" w:after="200" w:afterAutospacing="0" w:line="276" w:lineRule="auto"/>
      <w:ind w:left="0" w:firstLine="0"/>
    </w:pPr>
    <w:rPr>
      <w:rFonts w:eastAsia="Calibri" w:cs="Times New Roman"/>
      <w:sz w:val="22"/>
      <w:szCs w:val="22"/>
      <w:lang w:val="en-GB" w:bidi="ar-SA"/>
    </w:rPr>
  </w:style>
  <w:style w:type="paragraph" w:styleId="Heading1">
    <w:name w:val="heading 1"/>
    <w:basedOn w:val="Normal"/>
    <w:next w:val="Normal"/>
    <w:link w:val="Heading1Char"/>
    <w:qFormat/>
    <w:rsid w:val="00202B2B"/>
    <w:pPr>
      <w:keepNext/>
      <w:keepLines/>
      <w:spacing w:before="240" w:after="0" w:line="240" w:lineRule="auto"/>
      <w:jc w:val="both"/>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848B7"/>
    <w:pPr>
      <w:keepNext/>
      <w:keepLines/>
      <w:spacing w:before="40" w:after="0" w:line="259" w:lineRule="auto"/>
      <w:outlineLvl w:val="1"/>
    </w:pPr>
    <w:rPr>
      <w:rFonts w:asciiTheme="majorHAnsi" w:eastAsiaTheme="majorEastAsia" w:hAnsiTheme="majorHAnsi" w:cstheme="majorBidi"/>
      <w:color w:val="365F91" w:themeColor="accent1" w:themeShade="BF"/>
      <w:sz w:val="26"/>
      <w:szCs w:val="42"/>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6805"/>
    <w:pPr>
      <w:framePr w:w="7920" w:h="1980" w:hRule="exact" w:hSpace="180" w:wrap="auto" w:hAnchor="page" w:xAlign="center" w:yAlign="bottom"/>
      <w:ind w:left="2880"/>
    </w:pPr>
    <w:rPr>
      <w:rFonts w:cs="Arial"/>
      <w:b/>
      <w:sz w:val="32"/>
    </w:rPr>
  </w:style>
  <w:style w:type="character" w:customStyle="1" w:styleId="Heading1Char">
    <w:name w:val="Heading 1 Char"/>
    <w:basedOn w:val="DefaultParagraphFont"/>
    <w:link w:val="Heading1"/>
    <w:rsid w:val="00202B2B"/>
    <w:rPr>
      <w:rFonts w:ascii="Cambria" w:eastAsia="Calibri" w:hAnsi="Cambria" w:cs="Times New Roman"/>
      <w:b/>
      <w:bCs/>
      <w:color w:val="365F91"/>
      <w:sz w:val="28"/>
      <w:szCs w:val="28"/>
      <w:lang w:val="en-GB" w:bidi="ar-SA"/>
    </w:rPr>
  </w:style>
  <w:style w:type="paragraph" w:styleId="BodyText">
    <w:name w:val="Body Text"/>
    <w:basedOn w:val="Normal"/>
    <w:link w:val="BodyTextChar"/>
    <w:rsid w:val="00202B2B"/>
    <w:pPr>
      <w:spacing w:after="120"/>
    </w:pPr>
  </w:style>
  <w:style w:type="character" w:customStyle="1" w:styleId="BodyTextChar">
    <w:name w:val="Body Text Char"/>
    <w:basedOn w:val="DefaultParagraphFont"/>
    <w:link w:val="BodyText"/>
    <w:rsid w:val="00202B2B"/>
    <w:rPr>
      <w:rFonts w:eastAsia="Calibri" w:cs="Times New Roman"/>
      <w:sz w:val="22"/>
      <w:szCs w:val="22"/>
      <w:lang w:val="en-GB" w:bidi="ar-SA"/>
    </w:rPr>
  </w:style>
  <w:style w:type="character" w:styleId="Hyperlink">
    <w:name w:val="Hyperlink"/>
    <w:basedOn w:val="DefaultParagraphFont"/>
    <w:uiPriority w:val="99"/>
    <w:unhideWhenUsed/>
    <w:rsid w:val="00D62D5F"/>
    <w:rPr>
      <w:color w:val="0000FF"/>
      <w:u w:val="single"/>
    </w:rPr>
  </w:style>
  <w:style w:type="paragraph" w:styleId="ListParagraph">
    <w:name w:val="List Paragraph"/>
    <w:aliases w:val="List Paragraph1,List Paragraph (numbered (a)),Bullet1"/>
    <w:basedOn w:val="Normal"/>
    <w:link w:val="ListParagraphChar"/>
    <w:qFormat/>
    <w:rsid w:val="00D62D5F"/>
    <w:pPr>
      <w:ind w:left="720"/>
      <w:contextualSpacing/>
    </w:pPr>
  </w:style>
  <w:style w:type="paragraph" w:styleId="Title">
    <w:name w:val="Title"/>
    <w:basedOn w:val="Normal"/>
    <w:next w:val="Normal"/>
    <w:link w:val="TitleChar"/>
    <w:qFormat/>
    <w:rsid w:val="00D62D5F"/>
    <w:pPr>
      <w:pBdr>
        <w:bottom w:val="single" w:sz="8" w:space="4" w:color="4F81BD"/>
      </w:pBdr>
      <w:spacing w:after="300" w:line="240" w:lineRule="auto"/>
      <w:jc w:val="both"/>
    </w:pPr>
    <w:rPr>
      <w:rFonts w:ascii="Cambria" w:hAnsi="Cambria"/>
      <w:color w:val="17365D"/>
      <w:spacing w:val="5"/>
      <w:kern w:val="28"/>
      <w:sz w:val="52"/>
      <w:szCs w:val="52"/>
    </w:rPr>
  </w:style>
  <w:style w:type="character" w:customStyle="1" w:styleId="TitleChar">
    <w:name w:val="Title Char"/>
    <w:basedOn w:val="DefaultParagraphFont"/>
    <w:link w:val="Title"/>
    <w:rsid w:val="00D62D5F"/>
    <w:rPr>
      <w:rFonts w:ascii="Cambria" w:eastAsia="Calibri" w:hAnsi="Cambria" w:cs="Times New Roman"/>
      <w:color w:val="17365D"/>
      <w:spacing w:val="5"/>
      <w:kern w:val="28"/>
      <w:sz w:val="52"/>
      <w:szCs w:val="52"/>
      <w:lang w:val="en-GB" w:bidi="ar-SA"/>
    </w:rPr>
  </w:style>
  <w:style w:type="paragraph" w:styleId="Subtitle">
    <w:name w:val="Subtitle"/>
    <w:basedOn w:val="Normal"/>
    <w:next w:val="Normal"/>
    <w:link w:val="SubtitleChar"/>
    <w:qFormat/>
    <w:rsid w:val="00D62D5F"/>
    <w:pPr>
      <w:numPr>
        <w:ilvl w:val="1"/>
      </w:numPr>
      <w:spacing w:after="0" w:line="240" w:lineRule="auto"/>
      <w:jc w:val="both"/>
    </w:pPr>
    <w:rPr>
      <w:rFonts w:ascii="Cambria" w:hAnsi="Cambria"/>
      <w:i/>
      <w:iCs/>
      <w:color w:val="4F81BD"/>
      <w:spacing w:val="15"/>
      <w:sz w:val="24"/>
      <w:szCs w:val="24"/>
    </w:rPr>
  </w:style>
  <w:style w:type="character" w:customStyle="1" w:styleId="SubtitleChar">
    <w:name w:val="Subtitle Char"/>
    <w:basedOn w:val="DefaultParagraphFont"/>
    <w:link w:val="Subtitle"/>
    <w:rsid w:val="00D62D5F"/>
    <w:rPr>
      <w:rFonts w:ascii="Cambria" w:eastAsia="Calibri" w:hAnsi="Cambria" w:cs="Times New Roman"/>
      <w:i/>
      <w:iCs/>
      <w:color w:val="4F81BD"/>
      <w:spacing w:val="15"/>
      <w:sz w:val="24"/>
      <w:szCs w:val="24"/>
      <w:lang w:val="en-GB" w:bidi="ar-SA"/>
    </w:rPr>
  </w:style>
  <w:style w:type="paragraph" w:styleId="Header">
    <w:name w:val="header"/>
    <w:basedOn w:val="Normal"/>
    <w:link w:val="HeaderChar"/>
    <w:rsid w:val="008C4AD1"/>
    <w:pPr>
      <w:tabs>
        <w:tab w:val="center" w:pos="4680"/>
        <w:tab w:val="right" w:pos="9360"/>
      </w:tabs>
      <w:spacing w:after="0" w:line="240" w:lineRule="auto"/>
    </w:pPr>
  </w:style>
  <w:style w:type="character" w:customStyle="1" w:styleId="HeaderChar">
    <w:name w:val="Header Char"/>
    <w:basedOn w:val="DefaultParagraphFont"/>
    <w:link w:val="Header"/>
    <w:rsid w:val="008C4AD1"/>
    <w:rPr>
      <w:rFonts w:eastAsia="Calibri" w:cs="Times New Roman"/>
      <w:sz w:val="22"/>
      <w:szCs w:val="22"/>
      <w:lang w:val="en-GB" w:bidi="ar-SA"/>
    </w:rPr>
  </w:style>
  <w:style w:type="paragraph" w:styleId="Footer">
    <w:name w:val="footer"/>
    <w:basedOn w:val="Normal"/>
    <w:link w:val="FooterChar"/>
    <w:uiPriority w:val="99"/>
    <w:rsid w:val="008C4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AD1"/>
    <w:rPr>
      <w:rFonts w:eastAsia="Calibri" w:cs="Times New Roman"/>
      <w:sz w:val="22"/>
      <w:szCs w:val="22"/>
      <w:lang w:val="en-GB" w:bidi="ar-SA"/>
    </w:rPr>
  </w:style>
  <w:style w:type="paragraph" w:customStyle="1" w:styleId="Default">
    <w:name w:val="Default"/>
    <w:rsid w:val="00B31264"/>
    <w:pPr>
      <w:autoSpaceDE w:val="0"/>
      <w:autoSpaceDN w:val="0"/>
      <w:adjustRightInd w:val="0"/>
      <w:spacing w:before="0" w:beforeAutospacing="0" w:after="0" w:afterAutospacing="0" w:line="240" w:lineRule="auto"/>
      <w:ind w:left="0" w:firstLine="0"/>
    </w:pPr>
    <w:rPr>
      <w:rFonts w:ascii="Trebuchet MS" w:eastAsiaTheme="minorHAnsi" w:hAnsi="Trebuchet MS" w:cs="Trebuchet MS"/>
      <w:color w:val="000000"/>
      <w:sz w:val="24"/>
      <w:szCs w:val="24"/>
    </w:rPr>
  </w:style>
  <w:style w:type="paragraph" w:styleId="BalloonText">
    <w:name w:val="Balloon Text"/>
    <w:basedOn w:val="Normal"/>
    <w:link w:val="BalloonTextChar"/>
    <w:semiHidden/>
    <w:unhideWhenUsed/>
    <w:rsid w:val="00CF3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F35B4"/>
    <w:rPr>
      <w:rFonts w:ascii="Segoe UI" w:eastAsia="Calibri" w:hAnsi="Segoe UI" w:cs="Segoe UI"/>
      <w:sz w:val="18"/>
      <w:szCs w:val="18"/>
      <w:lang w:val="en-GB" w:bidi="ar-SA"/>
    </w:rPr>
  </w:style>
  <w:style w:type="character" w:customStyle="1" w:styleId="Heading2Char">
    <w:name w:val="Heading 2 Char"/>
    <w:basedOn w:val="DefaultParagraphFont"/>
    <w:link w:val="Heading2"/>
    <w:uiPriority w:val="9"/>
    <w:rsid w:val="008848B7"/>
    <w:rPr>
      <w:rFonts w:asciiTheme="majorHAnsi" w:eastAsiaTheme="majorEastAsia" w:hAnsiTheme="majorHAnsi" w:cstheme="majorBidi"/>
      <w:color w:val="365F91" w:themeColor="accent1" w:themeShade="BF"/>
      <w:sz w:val="26"/>
      <w:szCs w:val="42"/>
      <w:lang w:val="en-GB"/>
    </w:rPr>
  </w:style>
  <w:style w:type="character" w:customStyle="1" w:styleId="ListParagraphChar">
    <w:name w:val="List Paragraph Char"/>
    <w:aliases w:val="List Paragraph1 Char,List Paragraph (numbered (a)) Char,Bullet1 Char"/>
    <w:link w:val="ListParagraph"/>
    <w:uiPriority w:val="34"/>
    <w:rsid w:val="007843F4"/>
    <w:rPr>
      <w:rFonts w:eastAsia="Calibri" w:cs="Times New Roman"/>
      <w:sz w:val="22"/>
      <w:szCs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sophak</dc:creator>
  <cp:lastModifiedBy>ChUm SoChEaT</cp:lastModifiedBy>
  <cp:revision>2</cp:revision>
  <cp:lastPrinted>2016-07-09T04:14:00Z</cp:lastPrinted>
  <dcterms:created xsi:type="dcterms:W3CDTF">2018-07-02T03:08:00Z</dcterms:created>
  <dcterms:modified xsi:type="dcterms:W3CDTF">2018-07-02T03:08:00Z</dcterms:modified>
</cp:coreProperties>
</file>