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A75" w:rsidRDefault="000A6DD4" w:rsidP="00AB2F61">
      <w:pPr>
        <w:pStyle w:val="Title"/>
      </w:pPr>
      <w:bookmarkStart w:id="0" w:name="_GoBack"/>
      <w:bookmarkEnd w:id="0"/>
      <w:r>
        <w:t>LGCC Provincial Project Officer</w:t>
      </w:r>
    </w:p>
    <w:p w:rsidR="003E0CCB" w:rsidRPr="00AB2F61" w:rsidRDefault="003E0CCB" w:rsidP="00AB2F61">
      <w:pPr>
        <w:pStyle w:val="Subtitle"/>
        <w:rPr>
          <w:b/>
          <w:bCs/>
          <w:sz w:val="28"/>
          <w:szCs w:val="28"/>
        </w:rPr>
      </w:pPr>
      <w:r w:rsidRPr="00AB2F61">
        <w:rPr>
          <w:b/>
          <w:bCs/>
          <w:sz w:val="28"/>
          <w:szCs w:val="28"/>
        </w:rPr>
        <w:t>Job Description</w:t>
      </w:r>
    </w:p>
    <w:p w:rsidR="003E0CCB" w:rsidRDefault="003E0CCB" w:rsidP="00AB2F61">
      <w:pPr>
        <w:pStyle w:val="Heading1"/>
      </w:pPr>
      <w:r>
        <w:t>Background</w:t>
      </w:r>
    </w:p>
    <w:p w:rsidR="00854583" w:rsidRDefault="00854583" w:rsidP="00854583">
      <w:pPr>
        <w:jc w:val="both"/>
      </w:pPr>
      <w:r w:rsidRPr="003E0CCB">
        <w:t>The National Committee for Sub-National Democratic Development (NCDD) was</w:t>
      </w:r>
      <w:r>
        <w:t xml:space="preserve"> </w:t>
      </w:r>
      <w:r w:rsidRPr="003E0CCB">
        <w:t>established by Royal Decree under the Organic Law of 2008, to implement the Government’s</w:t>
      </w:r>
      <w:r>
        <w:t xml:space="preserve"> </w:t>
      </w:r>
      <w:r w:rsidRPr="003E0CCB">
        <w:t xml:space="preserve">Democratic Development policy as set </w:t>
      </w:r>
      <w:r>
        <w:t xml:space="preserve">out in the law; to develop a </w:t>
      </w:r>
      <w:r w:rsidRPr="003E0CCB">
        <w:t xml:space="preserve">The National Programme for Sub-National Democratic Development 2010 – 2019 (NP-SNDD). </w:t>
      </w:r>
    </w:p>
    <w:p w:rsidR="00854583" w:rsidRDefault="00854583" w:rsidP="00854583">
      <w:pPr>
        <w:jc w:val="both"/>
      </w:pPr>
      <w:r w:rsidRPr="00DE782F">
        <w:t>UNCDF’s Local Climate Adaptive Living (LoCAL) is a global programme supporting climate change adaptation by local governments in least developed countries. Since its inception in 2011 LoCAL has expanded to ten countries in Asia-Pacific and Africa, with further expansion under way. Cambodia’s Local Governments and Climate Change (LGCC) was one of the first LoCAL country projects and is a recog</w:t>
      </w:r>
      <w:r w:rsidRPr="00DE782F">
        <w:lastRenderedPageBreak/>
        <w:t xml:space="preserve">nized success. Consequently, Cambodia is considered ready to become one of the first LoCAL countries to move to Phase 3, in which the national implementing partners directly </w:t>
      </w:r>
      <w:r w:rsidR="00111D69" w:rsidRPr="00DE782F">
        <w:t>mobilizes</w:t>
      </w:r>
      <w:r w:rsidRPr="00DE782F">
        <w:t xml:space="preserve"> funds from a variety of external and domestic sources for a programmatic approach to sub-national climate change adaptation. The LGCC 3 is implemented in Takeo and Battambag Provinces from 2017 to 2018</w:t>
      </w:r>
    </w:p>
    <w:p w:rsidR="003E0CCB" w:rsidRDefault="00854583" w:rsidP="00CB7779">
      <w:pPr>
        <w:jc w:val="both"/>
      </w:pPr>
      <w:r>
        <w:t>The National Climate Change Planning Adviser will support mainstreaming of climate change adaptation into the sub-national planning guidelines in cooperation with the Sub-Committee on Planning of NCDD. The Adviser will also assist NCDD-S in other tasks related to sub-national planning and will assist NCDDS in all aspects related to implementation of LGCC.</w:t>
      </w:r>
      <w:r w:rsidRPr="00556D02">
        <w:t xml:space="preserve">  </w:t>
      </w:r>
      <w:r w:rsidR="00A81D21">
        <w:t>The LGCC Provincial Project Officer is located in either Takeo or Battambang Province and assists with project implementation and monitoring tasks.</w:t>
      </w:r>
    </w:p>
    <w:p w:rsidR="003E0CCB" w:rsidRDefault="003E0CCB" w:rsidP="00AB2F61">
      <w:pPr>
        <w:pStyle w:val="Heading1"/>
      </w:pPr>
      <w:r>
        <w:t>Reporting Relationships</w:t>
      </w:r>
    </w:p>
    <w:p w:rsidR="00237107" w:rsidRDefault="00A81D21" w:rsidP="00854583">
      <w:pPr>
        <w:autoSpaceDE w:val="0"/>
        <w:autoSpaceDN w:val="0"/>
        <w:adjustRightInd w:val="0"/>
        <w:jc w:val="both"/>
        <w:outlineLvl w:val="0"/>
        <w:rPr>
          <w:rFonts w:cs="MyriadPro-Bold"/>
          <w:szCs w:val="22"/>
        </w:rPr>
      </w:pPr>
      <w:r w:rsidRPr="00A81D21">
        <w:rPr>
          <w:rFonts w:cs="MyriadPro-Bold"/>
          <w:szCs w:val="22"/>
        </w:rPr>
        <w:t xml:space="preserve">The LGCC Provincial Project Officer works as a member of the Provincial Advisory Team under the day-to-day supervision of the Provincial </w:t>
      </w:r>
      <w:r w:rsidR="009D7D21">
        <w:rPr>
          <w:rFonts w:cs="MyriadPro-Bold"/>
          <w:szCs w:val="22"/>
        </w:rPr>
        <w:t xml:space="preserve">Programme </w:t>
      </w:r>
      <w:r w:rsidRPr="00A81D21">
        <w:rPr>
          <w:rFonts w:cs="MyriadPro-Bold"/>
          <w:szCs w:val="22"/>
        </w:rPr>
        <w:t>Management Adviser and under the overall supervision of the Director of the IP3 Programme in the Province.</w:t>
      </w:r>
    </w:p>
    <w:p w:rsidR="003E0CCB" w:rsidRDefault="003E0CCB" w:rsidP="00AB2F61">
      <w:pPr>
        <w:pStyle w:val="Heading1"/>
      </w:pPr>
      <w:r>
        <w:lastRenderedPageBreak/>
        <w:t>Main Duties</w:t>
      </w:r>
    </w:p>
    <w:p w:rsidR="00AB2F61" w:rsidRDefault="00AB2F61" w:rsidP="00C56A75">
      <w:pPr>
        <w:autoSpaceDE w:val="0"/>
        <w:autoSpaceDN w:val="0"/>
        <w:adjustRightInd w:val="0"/>
        <w:outlineLvl w:val="0"/>
        <w:rPr>
          <w:rFonts w:cs="MyriadPro-Bold"/>
          <w:b/>
          <w:bCs/>
          <w:szCs w:val="22"/>
        </w:rPr>
      </w:pPr>
    </w:p>
    <w:p w:rsidR="00C56A75" w:rsidRDefault="00A81D21" w:rsidP="00C56A75">
      <w:pPr>
        <w:autoSpaceDE w:val="0"/>
        <w:autoSpaceDN w:val="0"/>
        <w:adjustRightInd w:val="0"/>
        <w:outlineLvl w:val="0"/>
        <w:rPr>
          <w:rFonts w:cs="MyriadPro-Bold"/>
          <w:b/>
          <w:bCs/>
          <w:szCs w:val="22"/>
        </w:rPr>
      </w:pPr>
      <w:r>
        <w:rPr>
          <w:rFonts w:cs="MyriadPro-Bold"/>
          <w:b/>
          <w:bCs/>
          <w:szCs w:val="22"/>
        </w:rPr>
        <w:t>The LGCC Provincial Project Officer supports the Provincial Administration and the IP3 Programme Director in carrying out the following tasks:</w:t>
      </w:r>
    </w:p>
    <w:p w:rsidR="00CB1F5E" w:rsidRPr="00A81D21" w:rsidRDefault="00CB1F5E" w:rsidP="00CB1F5E">
      <w:pPr>
        <w:pStyle w:val="ListParagraph"/>
        <w:numPr>
          <w:ilvl w:val="0"/>
          <w:numId w:val="12"/>
        </w:numPr>
        <w:autoSpaceDE w:val="0"/>
        <w:autoSpaceDN w:val="0"/>
        <w:adjustRightInd w:val="0"/>
        <w:outlineLvl w:val="0"/>
        <w:rPr>
          <w:rFonts w:cs="MyriadPro-Bold"/>
          <w:szCs w:val="22"/>
        </w:rPr>
      </w:pPr>
      <w:r w:rsidRPr="00A81D21">
        <w:rPr>
          <w:rFonts w:cs="MyriadPro-Bold"/>
          <w:szCs w:val="22"/>
        </w:rPr>
        <w:t xml:space="preserve">Prepare and submit to the NCDD for approval the Annual Work Plans and Budgets (AWPB) of the LGCC project, consolidating all activities to be carried sub-national levels; </w:t>
      </w:r>
    </w:p>
    <w:p w:rsidR="00A81D21" w:rsidRDefault="00CB1F5E" w:rsidP="00A81D21">
      <w:pPr>
        <w:pStyle w:val="ListParagraph"/>
        <w:numPr>
          <w:ilvl w:val="0"/>
          <w:numId w:val="12"/>
        </w:numPr>
        <w:autoSpaceDE w:val="0"/>
        <w:autoSpaceDN w:val="0"/>
        <w:adjustRightInd w:val="0"/>
        <w:outlineLvl w:val="0"/>
        <w:rPr>
          <w:rFonts w:cs="MyriadPro-Bold"/>
          <w:szCs w:val="22"/>
        </w:rPr>
      </w:pPr>
      <w:r>
        <w:rPr>
          <w:rFonts w:cs="MyriadPro-Bold"/>
          <w:szCs w:val="22"/>
        </w:rPr>
        <w:t xml:space="preserve">Administration, </w:t>
      </w:r>
      <w:r w:rsidR="00A81D21" w:rsidRPr="00A81D21">
        <w:rPr>
          <w:rFonts w:cs="MyriadPro-Bold"/>
          <w:szCs w:val="22"/>
        </w:rPr>
        <w:t xml:space="preserve">implementation, monitoring and evaluation </w:t>
      </w:r>
      <w:r w:rsidR="00A81D21">
        <w:rPr>
          <w:rFonts w:cs="MyriadPro-Bold"/>
          <w:szCs w:val="22"/>
        </w:rPr>
        <w:t>of the LGCC project;</w:t>
      </w:r>
    </w:p>
    <w:p w:rsidR="00CB1F5E" w:rsidRPr="00A81D21" w:rsidRDefault="00CB1F5E" w:rsidP="00A81D21">
      <w:pPr>
        <w:pStyle w:val="ListParagraph"/>
        <w:numPr>
          <w:ilvl w:val="0"/>
          <w:numId w:val="12"/>
        </w:numPr>
        <w:autoSpaceDE w:val="0"/>
        <w:autoSpaceDN w:val="0"/>
        <w:adjustRightInd w:val="0"/>
        <w:outlineLvl w:val="0"/>
        <w:rPr>
          <w:rFonts w:cs="MyriadPro-Bold"/>
          <w:szCs w:val="22"/>
        </w:rPr>
      </w:pPr>
      <w:r>
        <w:rPr>
          <w:rFonts w:cs="MyriadPro-Bold"/>
          <w:szCs w:val="22"/>
        </w:rPr>
        <w:t>Communication with NCDDS on matters concerning the LGCC project;</w:t>
      </w:r>
    </w:p>
    <w:p w:rsidR="00CB1F5E" w:rsidRPr="00A81D21" w:rsidRDefault="00CB1F5E" w:rsidP="00CB1F5E">
      <w:pPr>
        <w:pStyle w:val="ListParagraph"/>
        <w:numPr>
          <w:ilvl w:val="0"/>
          <w:numId w:val="12"/>
        </w:numPr>
        <w:autoSpaceDE w:val="0"/>
        <w:autoSpaceDN w:val="0"/>
        <w:adjustRightInd w:val="0"/>
        <w:outlineLvl w:val="0"/>
        <w:rPr>
          <w:rFonts w:cs="MyriadPro-Bold"/>
          <w:szCs w:val="22"/>
        </w:rPr>
      </w:pPr>
      <w:r w:rsidRPr="00A81D21">
        <w:rPr>
          <w:rFonts w:cs="MyriadPro-Bold"/>
          <w:szCs w:val="22"/>
        </w:rPr>
        <w:t>Prepar</w:t>
      </w:r>
      <w:r>
        <w:rPr>
          <w:rFonts w:cs="MyriadPro-Bold"/>
          <w:szCs w:val="22"/>
        </w:rPr>
        <w:t xml:space="preserve">ing </w:t>
      </w:r>
      <w:r w:rsidRPr="00A81D21">
        <w:rPr>
          <w:rFonts w:cs="MyriadPro-Bold"/>
          <w:szCs w:val="22"/>
        </w:rPr>
        <w:t>progress and financial reports on t</w:t>
      </w:r>
      <w:r>
        <w:rPr>
          <w:rFonts w:cs="MyriadPro-Bold"/>
          <w:szCs w:val="22"/>
        </w:rPr>
        <w:t>he LGCC project implementation;</w:t>
      </w:r>
    </w:p>
    <w:p w:rsidR="00A81D21" w:rsidRPr="00CB1F5E" w:rsidRDefault="00A81D21" w:rsidP="00CB1F5E">
      <w:pPr>
        <w:pStyle w:val="ListParagraph"/>
        <w:numPr>
          <w:ilvl w:val="0"/>
          <w:numId w:val="12"/>
        </w:numPr>
        <w:autoSpaceDE w:val="0"/>
        <w:autoSpaceDN w:val="0"/>
        <w:adjustRightInd w:val="0"/>
        <w:outlineLvl w:val="0"/>
        <w:rPr>
          <w:rFonts w:cs="MyriadPro-Bold"/>
          <w:szCs w:val="22"/>
        </w:rPr>
      </w:pPr>
      <w:r>
        <w:rPr>
          <w:rFonts w:cs="MyriadPro-Bold"/>
          <w:szCs w:val="22"/>
        </w:rPr>
        <w:t xml:space="preserve">Building the </w:t>
      </w:r>
      <w:r w:rsidRPr="00A81D21">
        <w:rPr>
          <w:rFonts w:cs="MyriadPro-Bold"/>
          <w:szCs w:val="22"/>
        </w:rPr>
        <w:t>capacit</w:t>
      </w:r>
      <w:r>
        <w:rPr>
          <w:rFonts w:cs="MyriadPro-Bold"/>
          <w:szCs w:val="22"/>
        </w:rPr>
        <w:t>y</w:t>
      </w:r>
      <w:r w:rsidRPr="00A81D21">
        <w:rPr>
          <w:rFonts w:cs="MyriadPro-Bold"/>
          <w:szCs w:val="22"/>
        </w:rPr>
        <w:t xml:space="preserve"> of </w:t>
      </w:r>
      <w:r>
        <w:rPr>
          <w:rFonts w:cs="MyriadPro-Bold"/>
          <w:szCs w:val="22"/>
        </w:rPr>
        <w:t xml:space="preserve">sub-national administrations </w:t>
      </w:r>
      <w:r w:rsidRPr="00A81D21">
        <w:rPr>
          <w:rFonts w:cs="MyriadPro-Bold"/>
          <w:szCs w:val="22"/>
        </w:rPr>
        <w:t xml:space="preserve">and line department in </w:t>
      </w:r>
      <w:r>
        <w:rPr>
          <w:rFonts w:cs="MyriadPro-Bold"/>
          <w:szCs w:val="22"/>
        </w:rPr>
        <w:t xml:space="preserve">Climate Change Adaptation </w:t>
      </w:r>
      <w:r w:rsidRPr="00A81D21">
        <w:rPr>
          <w:rFonts w:cs="MyriadPro-Bold"/>
          <w:szCs w:val="22"/>
        </w:rPr>
        <w:t xml:space="preserve">mainstreaming and </w:t>
      </w:r>
      <w:r>
        <w:rPr>
          <w:rFonts w:cs="MyriadPro-Bold"/>
          <w:szCs w:val="22"/>
        </w:rPr>
        <w:t>the Vulnerability Reduction Analysis process;</w:t>
      </w:r>
    </w:p>
    <w:p w:rsidR="00A81D21" w:rsidRPr="00A81D21" w:rsidRDefault="00A81D21" w:rsidP="00A81D21">
      <w:pPr>
        <w:pStyle w:val="ListParagraph"/>
        <w:numPr>
          <w:ilvl w:val="0"/>
          <w:numId w:val="12"/>
        </w:numPr>
        <w:autoSpaceDE w:val="0"/>
        <w:autoSpaceDN w:val="0"/>
        <w:adjustRightInd w:val="0"/>
        <w:outlineLvl w:val="0"/>
        <w:rPr>
          <w:rFonts w:cs="MyriadPro-Bold"/>
          <w:szCs w:val="22"/>
        </w:rPr>
      </w:pPr>
      <w:r w:rsidRPr="00A81D21">
        <w:rPr>
          <w:rFonts w:cs="MyriadPro-Bold"/>
          <w:szCs w:val="22"/>
        </w:rPr>
        <w:t>Close cooperation</w:t>
      </w:r>
      <w:r w:rsidR="00CB1F5E">
        <w:rPr>
          <w:rFonts w:cs="MyriadPro-Bold"/>
          <w:szCs w:val="22"/>
        </w:rPr>
        <w:t xml:space="preserve"> with local authorities</w:t>
      </w:r>
      <w:r w:rsidRPr="00A81D21">
        <w:rPr>
          <w:rFonts w:cs="MyriadPro-Bold"/>
          <w:szCs w:val="22"/>
        </w:rPr>
        <w:t xml:space="preserve"> and stakeholders to </w:t>
      </w:r>
      <w:r w:rsidR="00CB1F5E">
        <w:rPr>
          <w:rFonts w:cs="MyriadPro-Bold"/>
          <w:szCs w:val="22"/>
        </w:rPr>
        <w:t xml:space="preserve">ensure mainstreaming of </w:t>
      </w:r>
      <w:r w:rsidRPr="00A81D21">
        <w:rPr>
          <w:rFonts w:cs="MyriadPro-Bold"/>
          <w:szCs w:val="22"/>
        </w:rPr>
        <w:t xml:space="preserve"> CCA into local </w:t>
      </w:r>
      <w:r w:rsidR="00CB1F5E">
        <w:rPr>
          <w:rFonts w:cs="MyriadPro-Bold"/>
          <w:szCs w:val="22"/>
        </w:rPr>
        <w:t>development plans and investment programmes;</w:t>
      </w:r>
    </w:p>
    <w:p w:rsidR="00A81D21" w:rsidRDefault="00CB1F5E" w:rsidP="00A81D21">
      <w:pPr>
        <w:pStyle w:val="ListParagraph"/>
        <w:numPr>
          <w:ilvl w:val="0"/>
          <w:numId w:val="12"/>
        </w:numPr>
        <w:autoSpaceDE w:val="0"/>
        <w:autoSpaceDN w:val="0"/>
        <w:adjustRightInd w:val="0"/>
        <w:outlineLvl w:val="0"/>
        <w:rPr>
          <w:rFonts w:cs="MyriadPro-Bold"/>
          <w:szCs w:val="22"/>
        </w:rPr>
      </w:pPr>
      <w:r>
        <w:rPr>
          <w:rFonts w:cs="MyriadPro-Bold"/>
          <w:szCs w:val="22"/>
        </w:rPr>
        <w:lastRenderedPageBreak/>
        <w:t>Work planning, administration, implementation and monitoring of other projects and programmes as directed by the Director of IP3; and</w:t>
      </w:r>
    </w:p>
    <w:p w:rsidR="00CB1F5E" w:rsidRPr="00CB1F5E" w:rsidRDefault="00CB1F5E" w:rsidP="00CB1F5E">
      <w:pPr>
        <w:pStyle w:val="ListParagraph"/>
        <w:numPr>
          <w:ilvl w:val="0"/>
          <w:numId w:val="12"/>
        </w:numPr>
        <w:autoSpaceDE w:val="0"/>
        <w:autoSpaceDN w:val="0"/>
        <w:adjustRightInd w:val="0"/>
        <w:outlineLvl w:val="0"/>
        <w:rPr>
          <w:rFonts w:cs="MyriadPro-Bold"/>
          <w:szCs w:val="22"/>
        </w:rPr>
      </w:pPr>
      <w:r>
        <w:rPr>
          <w:rFonts w:cs="MyriadPro-Bold"/>
          <w:szCs w:val="22"/>
        </w:rPr>
        <w:t>Other tasks as directed by the Director of IP3.</w:t>
      </w:r>
    </w:p>
    <w:p w:rsidR="003E0CCB" w:rsidRDefault="003E0CCB" w:rsidP="00AB2F61">
      <w:pPr>
        <w:pStyle w:val="Heading1"/>
      </w:pPr>
      <w:r>
        <w:t>Impact</w:t>
      </w:r>
    </w:p>
    <w:p w:rsidR="003F526A" w:rsidRPr="003F526A" w:rsidRDefault="003F526A" w:rsidP="006F780F">
      <w:pPr>
        <w:autoSpaceDE w:val="0"/>
        <w:autoSpaceDN w:val="0"/>
        <w:adjustRightInd w:val="0"/>
        <w:jc w:val="both"/>
        <w:outlineLvl w:val="0"/>
        <w:rPr>
          <w:rFonts w:cs="MyriadPro-Bold"/>
          <w:szCs w:val="22"/>
        </w:rPr>
      </w:pPr>
      <w:r>
        <w:rPr>
          <w:rFonts w:cs="MyriadPro-Bold"/>
          <w:szCs w:val="22"/>
        </w:rPr>
        <w:t xml:space="preserve">The key results of the </w:t>
      </w:r>
      <w:r w:rsidR="00CB1F5E">
        <w:rPr>
          <w:rFonts w:cs="MyriadPro-Bold"/>
          <w:szCs w:val="22"/>
        </w:rPr>
        <w:t>LGCC Provincial Project Officer’s work will include (1) smooth implementation of the LGCC project within the Province and (2) improved awareness of climate change and capacity for climate change adaptation amongst sub-national administrations, technical agencies and other stakeholders within the Province.</w:t>
      </w:r>
    </w:p>
    <w:p w:rsidR="003E0CCB" w:rsidRDefault="003E0CCB" w:rsidP="00AB2F61">
      <w:pPr>
        <w:pStyle w:val="Heading1"/>
      </w:pPr>
      <w:r>
        <w:t>Person Specifications</w:t>
      </w:r>
    </w:p>
    <w:p w:rsidR="00FF0C27" w:rsidRPr="00FF0C27" w:rsidRDefault="00FF0C27" w:rsidP="00AB2F61">
      <w:pPr>
        <w:pStyle w:val="Heading2"/>
        <w:rPr>
          <w:rFonts w:eastAsiaTheme="minorEastAsia"/>
        </w:rPr>
      </w:pPr>
      <w:r w:rsidRPr="00FF0C27">
        <w:rPr>
          <w:rFonts w:eastAsiaTheme="minorEastAsia"/>
        </w:rPr>
        <w:t>Education</w:t>
      </w:r>
    </w:p>
    <w:p w:rsidR="00FF0C27" w:rsidRPr="00CB1F5E" w:rsidRDefault="00CB1F5E" w:rsidP="00FF0C27">
      <w:pPr>
        <w:pStyle w:val="ListParagraph"/>
        <w:numPr>
          <w:ilvl w:val="0"/>
          <w:numId w:val="7"/>
        </w:numPr>
        <w:autoSpaceDE w:val="0"/>
        <w:autoSpaceDN w:val="0"/>
        <w:adjustRightInd w:val="0"/>
        <w:outlineLvl w:val="0"/>
        <w:rPr>
          <w:rFonts w:cs="MyriadPro-Bold"/>
          <w:szCs w:val="22"/>
        </w:rPr>
      </w:pPr>
      <w:r>
        <w:rPr>
          <w:rFonts w:cs="MyriadPro-Bold"/>
          <w:szCs w:val="22"/>
        </w:rPr>
        <w:t>Bachelor</w:t>
      </w:r>
      <w:r w:rsidR="00FF0C27" w:rsidRPr="00FF0C27">
        <w:rPr>
          <w:rFonts w:cs="MyriadPro-Bold"/>
          <w:szCs w:val="22"/>
        </w:rPr>
        <w:t xml:space="preserve"> degree in a relevant field </w:t>
      </w:r>
      <w:r w:rsidR="009D7D21">
        <w:rPr>
          <w:rFonts w:cs="MyriadPro-Bold"/>
          <w:szCs w:val="22"/>
        </w:rPr>
        <w:t xml:space="preserve">or equal experience </w:t>
      </w:r>
      <w:r w:rsidR="00FF0C27" w:rsidRPr="00FF0C27">
        <w:rPr>
          <w:rFonts w:cs="MyriadPro-Bold"/>
          <w:szCs w:val="22"/>
        </w:rPr>
        <w:t>(development planning, social science, etc.)</w:t>
      </w:r>
    </w:p>
    <w:p w:rsidR="00FF0C27" w:rsidRPr="00FF0C27" w:rsidRDefault="00FF0C27" w:rsidP="00AB2F61">
      <w:pPr>
        <w:pStyle w:val="Heading2"/>
        <w:rPr>
          <w:rFonts w:eastAsiaTheme="minorEastAsia"/>
        </w:rPr>
      </w:pPr>
      <w:r w:rsidRPr="00FF0C27">
        <w:rPr>
          <w:rFonts w:eastAsiaTheme="minorEastAsia"/>
        </w:rPr>
        <w:t>Organisational Competencies:</w:t>
      </w:r>
    </w:p>
    <w:p w:rsidR="00FF0C27" w:rsidRPr="00FF0C27" w:rsidRDefault="00FF0C27" w:rsidP="00FF0C27">
      <w:pPr>
        <w:pStyle w:val="ListParagraph"/>
        <w:numPr>
          <w:ilvl w:val="0"/>
          <w:numId w:val="7"/>
        </w:numPr>
        <w:autoSpaceDE w:val="0"/>
        <w:autoSpaceDN w:val="0"/>
        <w:adjustRightInd w:val="0"/>
        <w:outlineLvl w:val="0"/>
        <w:rPr>
          <w:rFonts w:cs="MyriadPro-Bold"/>
          <w:szCs w:val="22"/>
        </w:rPr>
      </w:pPr>
      <w:r w:rsidRPr="00FF0C27">
        <w:rPr>
          <w:rFonts w:cs="MyriadPro-Bold"/>
          <w:szCs w:val="22"/>
        </w:rPr>
        <w:t>Demonstrates commitment to NCDD’s mission, IP3 objectives and SNDD values</w:t>
      </w:r>
    </w:p>
    <w:p w:rsidR="00FF0C27" w:rsidRPr="00FF0C27" w:rsidRDefault="00FF0C27" w:rsidP="00FF0C27">
      <w:pPr>
        <w:pStyle w:val="ListParagraph"/>
        <w:numPr>
          <w:ilvl w:val="0"/>
          <w:numId w:val="7"/>
        </w:numPr>
        <w:autoSpaceDE w:val="0"/>
        <w:autoSpaceDN w:val="0"/>
        <w:adjustRightInd w:val="0"/>
        <w:outlineLvl w:val="0"/>
        <w:rPr>
          <w:rFonts w:cs="MyriadPro-Bold"/>
          <w:szCs w:val="22"/>
        </w:rPr>
      </w:pPr>
      <w:r w:rsidRPr="00FF0C27">
        <w:rPr>
          <w:rFonts w:cs="MyriadPro-Bold"/>
          <w:szCs w:val="22"/>
        </w:rPr>
        <w:lastRenderedPageBreak/>
        <w:t>Displays gender, religion, race, nationality and age sensitivity and adaptability</w:t>
      </w:r>
    </w:p>
    <w:p w:rsidR="00FF0C27" w:rsidRPr="00FF0C27" w:rsidRDefault="00FF0C27" w:rsidP="00FF0C27">
      <w:pPr>
        <w:pStyle w:val="ListParagraph"/>
        <w:numPr>
          <w:ilvl w:val="0"/>
          <w:numId w:val="7"/>
        </w:numPr>
        <w:autoSpaceDE w:val="0"/>
        <w:autoSpaceDN w:val="0"/>
        <w:adjustRightInd w:val="0"/>
        <w:outlineLvl w:val="0"/>
        <w:rPr>
          <w:rFonts w:cs="MyriadPro-Bold"/>
          <w:szCs w:val="22"/>
        </w:rPr>
      </w:pPr>
      <w:r w:rsidRPr="00FF0C27">
        <w:rPr>
          <w:rFonts w:cs="MyriadPro-Bold"/>
          <w:szCs w:val="22"/>
        </w:rPr>
        <w:t>Ability to establish and maintain effective rapport with civil servants, other advisers and with all</w:t>
      </w:r>
    </w:p>
    <w:p w:rsidR="00FF0C27" w:rsidRPr="00FF0C27" w:rsidRDefault="00FF0C27" w:rsidP="00FF0C27">
      <w:pPr>
        <w:pStyle w:val="ListParagraph"/>
        <w:numPr>
          <w:ilvl w:val="0"/>
          <w:numId w:val="7"/>
        </w:numPr>
        <w:autoSpaceDE w:val="0"/>
        <w:autoSpaceDN w:val="0"/>
        <w:adjustRightInd w:val="0"/>
        <w:outlineLvl w:val="0"/>
        <w:rPr>
          <w:rFonts w:cs="MyriadPro-Bold"/>
          <w:szCs w:val="22"/>
        </w:rPr>
      </w:pPr>
      <w:r w:rsidRPr="00FF0C27">
        <w:rPr>
          <w:rFonts w:cs="MyriadPro-Bold"/>
          <w:szCs w:val="22"/>
        </w:rPr>
        <w:t>key NCDD stakeholders</w:t>
      </w:r>
    </w:p>
    <w:p w:rsidR="003611F8" w:rsidRPr="00CB1F5E" w:rsidRDefault="00FF0C27" w:rsidP="00FF0C27">
      <w:pPr>
        <w:pStyle w:val="ListParagraph"/>
        <w:numPr>
          <w:ilvl w:val="0"/>
          <w:numId w:val="7"/>
        </w:numPr>
        <w:autoSpaceDE w:val="0"/>
        <w:autoSpaceDN w:val="0"/>
        <w:adjustRightInd w:val="0"/>
        <w:outlineLvl w:val="0"/>
        <w:rPr>
          <w:rFonts w:cs="MyriadPro-Bold"/>
          <w:szCs w:val="22"/>
        </w:rPr>
      </w:pPr>
      <w:r w:rsidRPr="00FF0C27">
        <w:rPr>
          <w:rFonts w:cs="MyriadPro-Bold"/>
          <w:szCs w:val="22"/>
        </w:rPr>
        <w:t>Willingness and ability to transfer knowledge and skills to build capacity</w:t>
      </w:r>
    </w:p>
    <w:p w:rsidR="00FF0C27" w:rsidRPr="00FF0C27" w:rsidRDefault="00FF0C27" w:rsidP="00AB2F61">
      <w:pPr>
        <w:pStyle w:val="Heading2"/>
        <w:rPr>
          <w:rFonts w:eastAsiaTheme="minorEastAsia"/>
        </w:rPr>
      </w:pPr>
      <w:r w:rsidRPr="00FF0C27">
        <w:rPr>
          <w:rFonts w:eastAsiaTheme="minorEastAsia"/>
        </w:rPr>
        <w:t>Functional Competencies:</w:t>
      </w:r>
    </w:p>
    <w:p w:rsidR="003611F8" w:rsidRDefault="003611F8" w:rsidP="003611F8">
      <w:pPr>
        <w:pStyle w:val="ListParagraph"/>
        <w:numPr>
          <w:ilvl w:val="0"/>
          <w:numId w:val="8"/>
        </w:numPr>
        <w:autoSpaceDE w:val="0"/>
        <w:autoSpaceDN w:val="0"/>
        <w:adjustRightInd w:val="0"/>
        <w:outlineLvl w:val="0"/>
        <w:rPr>
          <w:rFonts w:cs="MyriadPro-Bold"/>
          <w:szCs w:val="22"/>
        </w:rPr>
      </w:pPr>
      <w:r>
        <w:rPr>
          <w:rFonts w:cs="MyriadPro-Bold"/>
          <w:szCs w:val="22"/>
        </w:rPr>
        <w:t>Managerial and administrative ability needed to ensure smooth implementation of LGCC</w:t>
      </w:r>
    </w:p>
    <w:p w:rsidR="00CB1F5E" w:rsidRDefault="00CB1F5E" w:rsidP="003611F8">
      <w:pPr>
        <w:pStyle w:val="ListParagraph"/>
        <w:numPr>
          <w:ilvl w:val="0"/>
          <w:numId w:val="8"/>
        </w:numPr>
        <w:autoSpaceDE w:val="0"/>
        <w:autoSpaceDN w:val="0"/>
        <w:adjustRightInd w:val="0"/>
        <w:outlineLvl w:val="0"/>
        <w:rPr>
          <w:rFonts w:cs="MyriadPro-Bold"/>
          <w:szCs w:val="22"/>
        </w:rPr>
      </w:pPr>
      <w:r>
        <w:rPr>
          <w:rFonts w:cs="MyriadPro-Bold"/>
          <w:szCs w:val="22"/>
        </w:rPr>
        <w:t>Familiarity with the challenge posed to Cambodia by global climate change and with the concepts of Climate Change Adaptation</w:t>
      </w:r>
    </w:p>
    <w:p w:rsidR="00FF0C27" w:rsidRPr="003611F8" w:rsidRDefault="00FF0C27" w:rsidP="003611F8">
      <w:pPr>
        <w:pStyle w:val="ListParagraph"/>
        <w:numPr>
          <w:ilvl w:val="0"/>
          <w:numId w:val="8"/>
        </w:numPr>
        <w:autoSpaceDE w:val="0"/>
        <w:autoSpaceDN w:val="0"/>
        <w:adjustRightInd w:val="0"/>
        <w:outlineLvl w:val="0"/>
        <w:rPr>
          <w:rFonts w:cs="MyriadPro-Bold"/>
          <w:szCs w:val="22"/>
        </w:rPr>
      </w:pPr>
      <w:r w:rsidRPr="003611F8">
        <w:rPr>
          <w:rFonts w:cs="MyriadPro-Bold"/>
          <w:szCs w:val="22"/>
        </w:rPr>
        <w:t xml:space="preserve">Ability to work with </w:t>
      </w:r>
      <w:r w:rsidR="00CB1F5E">
        <w:rPr>
          <w:rFonts w:cs="MyriadPro-Bold"/>
          <w:szCs w:val="22"/>
        </w:rPr>
        <w:t>Provincial</w:t>
      </w:r>
      <w:r w:rsidRPr="003611F8">
        <w:rPr>
          <w:rFonts w:cs="MyriadPro-Bold"/>
          <w:szCs w:val="22"/>
        </w:rPr>
        <w:t xml:space="preserve"> government officials, other advisers and consultants</w:t>
      </w:r>
    </w:p>
    <w:p w:rsidR="00FF0C27" w:rsidRPr="003611F8" w:rsidRDefault="00FF0C27" w:rsidP="003611F8">
      <w:pPr>
        <w:pStyle w:val="ListParagraph"/>
        <w:numPr>
          <w:ilvl w:val="0"/>
          <w:numId w:val="8"/>
        </w:numPr>
        <w:autoSpaceDE w:val="0"/>
        <w:autoSpaceDN w:val="0"/>
        <w:adjustRightInd w:val="0"/>
        <w:outlineLvl w:val="0"/>
        <w:rPr>
          <w:rFonts w:cs="MyriadPro-Bold"/>
          <w:szCs w:val="22"/>
        </w:rPr>
      </w:pPr>
      <w:r w:rsidRPr="003611F8">
        <w:rPr>
          <w:rFonts w:cs="MyriadPro-Bold"/>
          <w:szCs w:val="22"/>
        </w:rPr>
        <w:t>Understanding of, and ability to work within government systems</w:t>
      </w:r>
    </w:p>
    <w:p w:rsidR="00FF0C27" w:rsidRPr="003611F8" w:rsidRDefault="00FF0C27" w:rsidP="003611F8">
      <w:pPr>
        <w:pStyle w:val="ListParagraph"/>
        <w:numPr>
          <w:ilvl w:val="0"/>
          <w:numId w:val="8"/>
        </w:numPr>
        <w:autoSpaceDE w:val="0"/>
        <w:autoSpaceDN w:val="0"/>
        <w:adjustRightInd w:val="0"/>
        <w:outlineLvl w:val="0"/>
        <w:rPr>
          <w:rFonts w:cs="MyriadPro-Bold"/>
          <w:szCs w:val="22"/>
        </w:rPr>
      </w:pPr>
      <w:r w:rsidRPr="003611F8">
        <w:rPr>
          <w:rFonts w:cs="MyriadPro-Bold"/>
          <w:szCs w:val="22"/>
        </w:rPr>
        <w:t>Consistently approaches work with energy and a positive, constructive attitude</w:t>
      </w:r>
    </w:p>
    <w:p w:rsidR="003611F8" w:rsidRPr="00CB1F5E" w:rsidRDefault="00FF0C27" w:rsidP="00FF0C27">
      <w:pPr>
        <w:pStyle w:val="ListParagraph"/>
        <w:numPr>
          <w:ilvl w:val="0"/>
          <w:numId w:val="8"/>
        </w:numPr>
        <w:autoSpaceDE w:val="0"/>
        <w:autoSpaceDN w:val="0"/>
        <w:adjustRightInd w:val="0"/>
        <w:outlineLvl w:val="0"/>
        <w:rPr>
          <w:rFonts w:cs="MyriadPro-Bold"/>
          <w:szCs w:val="22"/>
        </w:rPr>
      </w:pPr>
      <w:r w:rsidRPr="003611F8">
        <w:rPr>
          <w:rFonts w:cs="MyriadPro-Bold"/>
          <w:szCs w:val="22"/>
        </w:rPr>
        <w:t>Proven ability to work as part of interdisciplinary teams</w:t>
      </w:r>
    </w:p>
    <w:p w:rsidR="00FF0C27" w:rsidRPr="00FF0C27" w:rsidRDefault="00FF0C27" w:rsidP="00AB2F61">
      <w:pPr>
        <w:pStyle w:val="Heading2"/>
        <w:rPr>
          <w:rFonts w:eastAsiaTheme="minorEastAsia"/>
        </w:rPr>
      </w:pPr>
      <w:r w:rsidRPr="00FF0C27">
        <w:rPr>
          <w:rFonts w:eastAsiaTheme="minorEastAsia"/>
        </w:rPr>
        <w:lastRenderedPageBreak/>
        <w:t>Experience</w:t>
      </w:r>
    </w:p>
    <w:p w:rsidR="003611F8" w:rsidRDefault="00FF0C27" w:rsidP="00FF0C27">
      <w:pPr>
        <w:pStyle w:val="ListParagraph"/>
        <w:numPr>
          <w:ilvl w:val="0"/>
          <w:numId w:val="9"/>
        </w:numPr>
        <w:autoSpaceDE w:val="0"/>
        <w:autoSpaceDN w:val="0"/>
        <w:adjustRightInd w:val="0"/>
        <w:outlineLvl w:val="0"/>
        <w:rPr>
          <w:rFonts w:cs="MyriadPro-Bold"/>
          <w:szCs w:val="22"/>
        </w:rPr>
      </w:pPr>
      <w:r w:rsidRPr="003611F8">
        <w:rPr>
          <w:rFonts w:cs="MyriadPro-Bold"/>
          <w:szCs w:val="22"/>
        </w:rPr>
        <w:t xml:space="preserve">At least </w:t>
      </w:r>
      <w:r w:rsidR="00CB1F5E">
        <w:rPr>
          <w:rFonts w:cs="MyriadPro-Bold"/>
          <w:szCs w:val="22"/>
        </w:rPr>
        <w:t>five</w:t>
      </w:r>
      <w:r w:rsidRPr="003611F8">
        <w:rPr>
          <w:rFonts w:cs="MyriadPro-Bold"/>
          <w:szCs w:val="22"/>
        </w:rPr>
        <w:t xml:space="preserve"> years </w:t>
      </w:r>
      <w:r w:rsidR="003611F8">
        <w:rPr>
          <w:rFonts w:cs="MyriadPro-Bold"/>
          <w:szCs w:val="22"/>
        </w:rPr>
        <w:t>progressive career experience in relevant areas</w:t>
      </w:r>
    </w:p>
    <w:p w:rsidR="003611F8" w:rsidRDefault="006F780F" w:rsidP="00FF0C27">
      <w:pPr>
        <w:pStyle w:val="ListParagraph"/>
        <w:numPr>
          <w:ilvl w:val="0"/>
          <w:numId w:val="9"/>
        </w:numPr>
        <w:autoSpaceDE w:val="0"/>
        <w:autoSpaceDN w:val="0"/>
        <w:adjustRightInd w:val="0"/>
        <w:outlineLvl w:val="0"/>
        <w:rPr>
          <w:rFonts w:cs="MyriadPro-Bold"/>
          <w:szCs w:val="22"/>
        </w:rPr>
      </w:pPr>
      <w:r>
        <w:rPr>
          <w:rFonts w:cs="MyriadPro-Bold"/>
          <w:szCs w:val="22"/>
        </w:rPr>
        <w:t>At least three</w:t>
      </w:r>
      <w:r w:rsidR="003611F8">
        <w:rPr>
          <w:rFonts w:cs="MyriadPro-Bold"/>
          <w:szCs w:val="22"/>
        </w:rPr>
        <w:t xml:space="preserve"> </w:t>
      </w:r>
      <w:r>
        <w:rPr>
          <w:rFonts w:cs="MyriadPro-Bold"/>
          <w:szCs w:val="22"/>
        </w:rPr>
        <w:t>years’ experience</w:t>
      </w:r>
      <w:r w:rsidR="003611F8">
        <w:rPr>
          <w:rFonts w:cs="MyriadPro-Bold"/>
          <w:szCs w:val="22"/>
        </w:rPr>
        <w:t xml:space="preserve"> in sub-national democratic development including sub-national planning</w:t>
      </w:r>
    </w:p>
    <w:p w:rsidR="00FF0C27" w:rsidRDefault="003611F8" w:rsidP="003611F8">
      <w:pPr>
        <w:pStyle w:val="ListParagraph"/>
        <w:numPr>
          <w:ilvl w:val="0"/>
          <w:numId w:val="9"/>
        </w:numPr>
        <w:autoSpaceDE w:val="0"/>
        <w:autoSpaceDN w:val="0"/>
        <w:adjustRightInd w:val="0"/>
        <w:outlineLvl w:val="0"/>
        <w:rPr>
          <w:rFonts w:cs="MyriadPro-Bold"/>
          <w:szCs w:val="22"/>
        </w:rPr>
      </w:pPr>
      <w:r>
        <w:rPr>
          <w:rFonts w:cs="MyriadPro-Bold"/>
          <w:szCs w:val="22"/>
        </w:rPr>
        <w:t>At least two years experience in programs related to climate change adaptation</w:t>
      </w:r>
    </w:p>
    <w:p w:rsidR="00CB1F5E" w:rsidRDefault="00CB1F5E" w:rsidP="003611F8">
      <w:pPr>
        <w:pStyle w:val="ListParagraph"/>
        <w:numPr>
          <w:ilvl w:val="0"/>
          <w:numId w:val="9"/>
        </w:numPr>
        <w:autoSpaceDE w:val="0"/>
        <w:autoSpaceDN w:val="0"/>
        <w:adjustRightInd w:val="0"/>
        <w:outlineLvl w:val="0"/>
        <w:rPr>
          <w:rFonts w:cs="MyriadPro-Bold"/>
          <w:szCs w:val="22"/>
        </w:rPr>
      </w:pPr>
      <w:r>
        <w:rPr>
          <w:rFonts w:cs="MyriadPro-Bold"/>
          <w:szCs w:val="22"/>
        </w:rPr>
        <w:t>Substantial experience of the government administrative system</w:t>
      </w:r>
    </w:p>
    <w:p w:rsidR="003611F8" w:rsidRPr="00CB1F5E" w:rsidRDefault="00CB1F5E" w:rsidP="00FF0C27">
      <w:pPr>
        <w:pStyle w:val="ListParagraph"/>
        <w:numPr>
          <w:ilvl w:val="0"/>
          <w:numId w:val="9"/>
        </w:numPr>
        <w:autoSpaceDE w:val="0"/>
        <w:autoSpaceDN w:val="0"/>
        <w:adjustRightInd w:val="0"/>
        <w:outlineLvl w:val="0"/>
        <w:rPr>
          <w:rFonts w:cs="MyriadPro-Bold"/>
          <w:szCs w:val="22"/>
        </w:rPr>
      </w:pPr>
      <w:r>
        <w:rPr>
          <w:rFonts w:cs="MyriadPro-Bold"/>
          <w:szCs w:val="22"/>
        </w:rPr>
        <w:t>Substantial experience of capacity development activities</w:t>
      </w:r>
    </w:p>
    <w:p w:rsidR="00FF0C27" w:rsidRPr="00FF0C27" w:rsidRDefault="00FF0C27" w:rsidP="00AB2F61">
      <w:pPr>
        <w:pStyle w:val="Heading2"/>
        <w:rPr>
          <w:rFonts w:eastAsiaTheme="minorEastAsia"/>
        </w:rPr>
      </w:pPr>
      <w:r w:rsidRPr="00FF0C27">
        <w:rPr>
          <w:rFonts w:eastAsiaTheme="minorEastAsia"/>
        </w:rPr>
        <w:t>Knowledge and Skills</w:t>
      </w:r>
    </w:p>
    <w:p w:rsidR="003611F8" w:rsidRDefault="003611F8" w:rsidP="003611F8">
      <w:pPr>
        <w:pStyle w:val="ListParagraph"/>
        <w:numPr>
          <w:ilvl w:val="0"/>
          <w:numId w:val="10"/>
        </w:numPr>
        <w:autoSpaceDE w:val="0"/>
        <w:autoSpaceDN w:val="0"/>
        <w:adjustRightInd w:val="0"/>
        <w:outlineLvl w:val="0"/>
        <w:rPr>
          <w:rFonts w:cs="MyriadPro-Bold"/>
          <w:szCs w:val="22"/>
        </w:rPr>
      </w:pPr>
      <w:r>
        <w:rPr>
          <w:rFonts w:cs="MyriadPro-Bold"/>
          <w:szCs w:val="22"/>
        </w:rPr>
        <w:t>Good knowledge and understanding of RGC administrative processes, especially those relevant to execution of sub-national administration budgets;</w:t>
      </w:r>
    </w:p>
    <w:p w:rsidR="00FF0C27" w:rsidRPr="003611F8" w:rsidRDefault="003611F8" w:rsidP="003611F8">
      <w:pPr>
        <w:pStyle w:val="ListParagraph"/>
        <w:numPr>
          <w:ilvl w:val="0"/>
          <w:numId w:val="10"/>
        </w:numPr>
        <w:autoSpaceDE w:val="0"/>
        <w:autoSpaceDN w:val="0"/>
        <w:adjustRightInd w:val="0"/>
        <w:outlineLvl w:val="0"/>
        <w:rPr>
          <w:rFonts w:cs="MyriadPro-Bold"/>
          <w:szCs w:val="22"/>
        </w:rPr>
      </w:pPr>
      <w:r>
        <w:rPr>
          <w:rFonts w:cs="MyriadPro-Bold"/>
          <w:szCs w:val="22"/>
        </w:rPr>
        <w:t xml:space="preserve">Good knowledge and understanding of RGC </w:t>
      </w:r>
      <w:r w:rsidR="00FF0C27" w:rsidRPr="003611F8">
        <w:rPr>
          <w:rFonts w:cs="MyriadPro-Bold"/>
          <w:szCs w:val="22"/>
        </w:rPr>
        <w:t>sub-national planning processes</w:t>
      </w:r>
    </w:p>
    <w:p w:rsidR="00FF0C27" w:rsidRDefault="00FF0C27" w:rsidP="003611F8">
      <w:pPr>
        <w:pStyle w:val="ListParagraph"/>
        <w:numPr>
          <w:ilvl w:val="0"/>
          <w:numId w:val="10"/>
        </w:numPr>
        <w:autoSpaceDE w:val="0"/>
        <w:autoSpaceDN w:val="0"/>
        <w:adjustRightInd w:val="0"/>
        <w:outlineLvl w:val="0"/>
        <w:rPr>
          <w:rFonts w:cs="MyriadPro-Bold"/>
          <w:szCs w:val="22"/>
        </w:rPr>
      </w:pPr>
      <w:r w:rsidRPr="003611F8">
        <w:rPr>
          <w:rFonts w:cs="MyriadPro-Bold"/>
          <w:szCs w:val="22"/>
        </w:rPr>
        <w:t>Good knowledge and understanding of D&amp;D issues, especially as they relate to the field of planning</w:t>
      </w:r>
    </w:p>
    <w:p w:rsidR="00FF0C27" w:rsidRPr="00CB1F5E" w:rsidRDefault="00AB2F61" w:rsidP="00CB1F5E">
      <w:pPr>
        <w:pStyle w:val="ListParagraph"/>
        <w:numPr>
          <w:ilvl w:val="0"/>
          <w:numId w:val="10"/>
        </w:numPr>
        <w:autoSpaceDE w:val="0"/>
        <w:autoSpaceDN w:val="0"/>
        <w:adjustRightInd w:val="0"/>
        <w:outlineLvl w:val="0"/>
        <w:rPr>
          <w:rFonts w:cs="MyriadPro-Bold"/>
          <w:szCs w:val="22"/>
        </w:rPr>
      </w:pPr>
      <w:r>
        <w:rPr>
          <w:rFonts w:cs="MyriadPro-Bold"/>
          <w:szCs w:val="22"/>
        </w:rPr>
        <w:t>Good knowledge and understanding of climate change adaptation and the potential role of sub-national governments</w:t>
      </w:r>
    </w:p>
    <w:p w:rsidR="00FF0C27" w:rsidRPr="00CB1F5E" w:rsidRDefault="00FF0C27" w:rsidP="00CB1F5E">
      <w:pPr>
        <w:pStyle w:val="ListParagraph"/>
        <w:numPr>
          <w:ilvl w:val="0"/>
          <w:numId w:val="10"/>
        </w:numPr>
        <w:autoSpaceDE w:val="0"/>
        <w:autoSpaceDN w:val="0"/>
        <w:adjustRightInd w:val="0"/>
        <w:outlineLvl w:val="0"/>
        <w:rPr>
          <w:rFonts w:cs="MyriadPro-Bold"/>
          <w:szCs w:val="22"/>
        </w:rPr>
      </w:pPr>
      <w:r w:rsidRPr="003611F8">
        <w:rPr>
          <w:rFonts w:cs="MyriadPro-Bold"/>
          <w:szCs w:val="22"/>
        </w:rPr>
        <w:t>Good communication, interpersonal and reporting skills</w:t>
      </w:r>
    </w:p>
    <w:sectPr w:rsidR="00FF0C27" w:rsidRPr="00CB1F5E" w:rsidSect="00215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DaunPenh">
    <w:panose1 w:val="02000506000000020004"/>
    <w:charset w:val="00"/>
    <w:family w:val="auto"/>
    <w:pitch w:val="variable"/>
    <w:sig w:usb0="A1002AEF" w:usb1="5000204A" w:usb2="00010000"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yriadPro-Bold">
    <w:altName w:val="Cambria"/>
    <w:panose1 w:val="00000000000000000000"/>
    <w:charset w:val="00"/>
    <w:family w:val="auto"/>
    <w:notTrueType/>
    <w:pitch w:val="default"/>
    <w:sig w:usb0="00000003" w:usb1="00000000" w:usb2="00000000" w:usb3="00000000" w:csb0="00000001" w:csb1="00000000"/>
  </w:font>
  <w:font w:name="MoolBoran">
    <w:panose1 w:val="020B0100010101010101"/>
    <w:charset w:val="00"/>
    <w:family w:val="swiss"/>
    <w:pitch w:val="variable"/>
    <w:sig w:usb0="8000000F" w:usb1="0000204A" w:usb2="0001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06C12"/>
    <w:multiLevelType w:val="hybridMultilevel"/>
    <w:tmpl w:val="70AAC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3F196A"/>
    <w:multiLevelType w:val="hybridMultilevel"/>
    <w:tmpl w:val="5F2C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3E3641"/>
    <w:multiLevelType w:val="hybridMultilevel"/>
    <w:tmpl w:val="47BEA2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6B2433"/>
    <w:multiLevelType w:val="hybridMultilevel"/>
    <w:tmpl w:val="C00642C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4">
    <w:nsid w:val="538F58EE"/>
    <w:multiLevelType w:val="hybridMultilevel"/>
    <w:tmpl w:val="12E8D1DC"/>
    <w:lvl w:ilvl="0" w:tplc="BB24E2A2">
      <w:start w:val="1"/>
      <w:numFmt w:val="decimal"/>
      <w:lvlText w:val="%1."/>
      <w:lvlJc w:val="left"/>
      <w:pPr>
        <w:ind w:left="369" w:hanging="360"/>
      </w:pPr>
      <w:rPr>
        <w:rFonts w:hint="default"/>
      </w:rPr>
    </w:lvl>
    <w:lvl w:ilvl="1" w:tplc="04090019">
      <w:start w:val="1"/>
      <w:numFmt w:val="lowerLetter"/>
      <w:lvlText w:val="%2."/>
      <w:lvlJc w:val="left"/>
      <w:pPr>
        <w:ind w:left="1440" w:hanging="360"/>
      </w:pPr>
    </w:lvl>
    <w:lvl w:ilvl="2" w:tplc="FD067ED0">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BF222EDE">
      <w:numFmt w:val="bullet"/>
      <w:lvlText w:val="-"/>
      <w:lvlJc w:val="left"/>
      <w:pPr>
        <w:ind w:left="4500" w:hanging="360"/>
      </w:pPr>
      <w:rPr>
        <w:rFonts w:ascii="Times New Roman" w:eastAsiaTheme="minorEastAsia" w:hAnsi="Times New Roman" w:cs="Times New Roman" w:hint="default"/>
        <w:color w:val="000000" w:themeColor="text1"/>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3F7D35"/>
    <w:multiLevelType w:val="multilevel"/>
    <w:tmpl w:val="80969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726197"/>
    <w:multiLevelType w:val="hybridMultilevel"/>
    <w:tmpl w:val="5F409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B916B47"/>
    <w:multiLevelType w:val="hybridMultilevel"/>
    <w:tmpl w:val="AA9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E776E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79FE52CD"/>
    <w:multiLevelType w:val="hybridMultilevel"/>
    <w:tmpl w:val="9DE4D9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5B72B1"/>
    <w:multiLevelType w:val="hybridMultilevel"/>
    <w:tmpl w:val="C564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B670E1"/>
    <w:multiLevelType w:val="hybridMultilevel"/>
    <w:tmpl w:val="57802516"/>
    <w:lvl w:ilvl="0" w:tplc="1B6C6C9A">
      <w:start w:val="1"/>
      <w:numFmt w:val="decimal"/>
      <w:lvlText w:val="%1."/>
      <w:lvlJc w:val="left"/>
      <w:pPr>
        <w:tabs>
          <w:tab w:val="num" w:pos="270"/>
        </w:tabs>
        <w:ind w:left="270" w:hanging="360"/>
      </w:pPr>
      <w:rPr>
        <w:rFonts w:hint="default"/>
        <w:sz w:val="20"/>
      </w:rPr>
    </w:lvl>
    <w:lvl w:ilvl="1" w:tplc="04090003" w:tentative="1">
      <w:start w:val="1"/>
      <w:numFmt w:val="bullet"/>
      <w:lvlText w:val="o"/>
      <w:lvlJc w:val="left"/>
      <w:pPr>
        <w:tabs>
          <w:tab w:val="num" w:pos="1440"/>
        </w:tabs>
        <w:ind w:left="1440" w:hanging="360"/>
      </w:pPr>
      <w:rPr>
        <w:rFonts w:ascii="Courier New" w:hAnsi="Courier New" w:cs="Myriad Pr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yriad Pr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11"/>
  </w:num>
  <w:num w:numId="5">
    <w:abstractNumId w:val="5"/>
  </w:num>
  <w:num w:numId="6">
    <w:abstractNumId w:val="2"/>
  </w:num>
  <w:num w:numId="7">
    <w:abstractNumId w:val="7"/>
  </w:num>
  <w:num w:numId="8">
    <w:abstractNumId w:val="10"/>
  </w:num>
  <w:num w:numId="9">
    <w:abstractNumId w:val="3"/>
  </w:num>
  <w:num w:numId="10">
    <w:abstractNumId w:val="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A75"/>
    <w:rsid w:val="00001760"/>
    <w:rsid w:val="00017B6D"/>
    <w:rsid w:val="0006424E"/>
    <w:rsid w:val="000A6DD4"/>
    <w:rsid w:val="00111D69"/>
    <w:rsid w:val="00215FF0"/>
    <w:rsid w:val="00237107"/>
    <w:rsid w:val="002403EB"/>
    <w:rsid w:val="002A5C2A"/>
    <w:rsid w:val="002E41D8"/>
    <w:rsid w:val="003611F8"/>
    <w:rsid w:val="003662FB"/>
    <w:rsid w:val="003E0CCB"/>
    <w:rsid w:val="003F526A"/>
    <w:rsid w:val="004346ED"/>
    <w:rsid w:val="0044520C"/>
    <w:rsid w:val="004B30EC"/>
    <w:rsid w:val="004D3EAF"/>
    <w:rsid w:val="00507790"/>
    <w:rsid w:val="00556D02"/>
    <w:rsid w:val="005F4EF8"/>
    <w:rsid w:val="006F780F"/>
    <w:rsid w:val="00704103"/>
    <w:rsid w:val="007C3C07"/>
    <w:rsid w:val="00850E35"/>
    <w:rsid w:val="00854583"/>
    <w:rsid w:val="00905AD0"/>
    <w:rsid w:val="0093348C"/>
    <w:rsid w:val="00954788"/>
    <w:rsid w:val="0097083A"/>
    <w:rsid w:val="009C7D53"/>
    <w:rsid w:val="009D7D21"/>
    <w:rsid w:val="009F4851"/>
    <w:rsid w:val="00A759EB"/>
    <w:rsid w:val="00A81D21"/>
    <w:rsid w:val="00A85F0A"/>
    <w:rsid w:val="00AB2F61"/>
    <w:rsid w:val="00AC354F"/>
    <w:rsid w:val="00AE60B3"/>
    <w:rsid w:val="00AF54D2"/>
    <w:rsid w:val="00C56A75"/>
    <w:rsid w:val="00CB1F5E"/>
    <w:rsid w:val="00CB7779"/>
    <w:rsid w:val="00CD2125"/>
    <w:rsid w:val="00DA0B7D"/>
    <w:rsid w:val="00F37AB4"/>
    <w:rsid w:val="00FE07E3"/>
    <w:rsid w:val="00FF0C27"/>
  </w:rsids>
  <m:mathPr>
    <m:mathFont m:val="Cambria Math"/>
    <m:brkBin m:val="before"/>
    <m:brkBinSub m:val="--"/>
    <m:smallFrac/>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3F845-68BA-4816-9DA8-610EA3E29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A75"/>
    <w:rPr>
      <w:rFonts w:eastAsiaTheme="minorEastAsia"/>
      <w:szCs w:val="28"/>
      <w:lang w:bidi="th-TH"/>
    </w:rPr>
  </w:style>
  <w:style w:type="paragraph" w:styleId="Heading1">
    <w:name w:val="heading 1"/>
    <w:basedOn w:val="Normal"/>
    <w:next w:val="Normal"/>
    <w:link w:val="Heading1Char"/>
    <w:uiPriority w:val="9"/>
    <w:qFormat/>
    <w:rsid w:val="00AB2F61"/>
    <w:pPr>
      <w:keepNext/>
      <w:keepLines/>
      <w:numPr>
        <w:numId w:val="11"/>
      </w:numPr>
      <w:spacing w:before="480" w:after="0"/>
      <w:outlineLvl w:val="0"/>
    </w:pPr>
    <w:rPr>
      <w:rFonts w:asciiTheme="majorHAnsi" w:eastAsiaTheme="majorEastAsia" w:hAnsiTheme="majorHAnsi" w:cs="Angsana New"/>
      <w:b/>
      <w:bCs/>
      <w:color w:val="365F91" w:themeColor="accent1" w:themeShade="BF"/>
      <w:sz w:val="28"/>
      <w:szCs w:val="35"/>
    </w:rPr>
  </w:style>
  <w:style w:type="paragraph" w:styleId="Heading2">
    <w:name w:val="heading 2"/>
    <w:basedOn w:val="Normal"/>
    <w:next w:val="Normal"/>
    <w:link w:val="Heading2Char"/>
    <w:uiPriority w:val="9"/>
    <w:unhideWhenUsed/>
    <w:qFormat/>
    <w:rsid w:val="00AB2F61"/>
    <w:pPr>
      <w:keepNext/>
      <w:keepLines/>
      <w:numPr>
        <w:ilvl w:val="1"/>
        <w:numId w:val="11"/>
      </w:numPr>
      <w:spacing w:before="200" w:after="0"/>
      <w:outlineLvl w:val="1"/>
    </w:pPr>
    <w:rPr>
      <w:rFonts w:asciiTheme="majorHAnsi" w:eastAsiaTheme="majorEastAsia" w:hAnsiTheme="majorHAnsi" w:cs="Angsana New"/>
      <w:b/>
      <w:bCs/>
      <w:color w:val="4F81BD" w:themeColor="accent1"/>
      <w:sz w:val="26"/>
      <w:szCs w:val="33"/>
    </w:rPr>
  </w:style>
  <w:style w:type="paragraph" w:styleId="Heading3">
    <w:name w:val="heading 3"/>
    <w:basedOn w:val="Normal"/>
    <w:next w:val="Normal"/>
    <w:link w:val="Heading3Char"/>
    <w:uiPriority w:val="9"/>
    <w:semiHidden/>
    <w:unhideWhenUsed/>
    <w:qFormat/>
    <w:rsid w:val="00AB2F61"/>
    <w:pPr>
      <w:keepNext/>
      <w:keepLines/>
      <w:numPr>
        <w:ilvl w:val="2"/>
        <w:numId w:val="11"/>
      </w:numPr>
      <w:spacing w:before="200" w:after="0"/>
      <w:outlineLvl w:val="2"/>
    </w:pPr>
    <w:rPr>
      <w:rFonts w:asciiTheme="majorHAnsi" w:eastAsiaTheme="majorEastAsia" w:hAnsiTheme="majorHAnsi" w:cs="Angsana New"/>
      <w:b/>
      <w:bCs/>
      <w:color w:val="4F81BD" w:themeColor="accent1"/>
    </w:rPr>
  </w:style>
  <w:style w:type="paragraph" w:styleId="Heading4">
    <w:name w:val="heading 4"/>
    <w:basedOn w:val="Normal"/>
    <w:next w:val="Normal"/>
    <w:link w:val="Heading4Char"/>
    <w:uiPriority w:val="9"/>
    <w:semiHidden/>
    <w:unhideWhenUsed/>
    <w:qFormat/>
    <w:rsid w:val="00AB2F61"/>
    <w:pPr>
      <w:keepNext/>
      <w:keepLines/>
      <w:numPr>
        <w:ilvl w:val="3"/>
        <w:numId w:val="11"/>
      </w:numPr>
      <w:spacing w:before="200" w:after="0"/>
      <w:outlineLvl w:val="3"/>
    </w:pPr>
    <w:rPr>
      <w:rFonts w:asciiTheme="majorHAnsi" w:eastAsiaTheme="majorEastAsia" w:hAnsiTheme="majorHAnsi" w:cs="Angsana New"/>
      <w:b/>
      <w:bCs/>
      <w:i/>
      <w:iCs/>
      <w:color w:val="4F81BD" w:themeColor="accent1"/>
    </w:rPr>
  </w:style>
  <w:style w:type="paragraph" w:styleId="Heading5">
    <w:name w:val="heading 5"/>
    <w:basedOn w:val="Normal"/>
    <w:next w:val="Normal"/>
    <w:link w:val="Heading5Char"/>
    <w:uiPriority w:val="9"/>
    <w:semiHidden/>
    <w:unhideWhenUsed/>
    <w:qFormat/>
    <w:rsid w:val="00AB2F61"/>
    <w:pPr>
      <w:keepNext/>
      <w:keepLines/>
      <w:numPr>
        <w:ilvl w:val="4"/>
        <w:numId w:val="11"/>
      </w:numPr>
      <w:spacing w:before="200" w:after="0"/>
      <w:outlineLvl w:val="4"/>
    </w:pPr>
    <w:rPr>
      <w:rFonts w:asciiTheme="majorHAnsi" w:eastAsiaTheme="majorEastAsia" w:hAnsiTheme="majorHAnsi" w:cs="Angsana New"/>
      <w:color w:val="243F60" w:themeColor="accent1" w:themeShade="7F"/>
    </w:rPr>
  </w:style>
  <w:style w:type="paragraph" w:styleId="Heading6">
    <w:name w:val="heading 6"/>
    <w:basedOn w:val="Normal"/>
    <w:next w:val="Normal"/>
    <w:link w:val="Heading6Char"/>
    <w:uiPriority w:val="9"/>
    <w:semiHidden/>
    <w:unhideWhenUsed/>
    <w:qFormat/>
    <w:rsid w:val="00AB2F61"/>
    <w:pPr>
      <w:keepNext/>
      <w:keepLines/>
      <w:numPr>
        <w:ilvl w:val="5"/>
        <w:numId w:val="11"/>
      </w:numPr>
      <w:spacing w:before="200" w:after="0"/>
      <w:outlineLvl w:val="5"/>
    </w:pPr>
    <w:rPr>
      <w:rFonts w:asciiTheme="majorHAnsi" w:eastAsiaTheme="majorEastAsia" w:hAnsiTheme="majorHAnsi" w:cs="Angsana New"/>
      <w:i/>
      <w:iCs/>
      <w:color w:val="243F60" w:themeColor="accent1" w:themeShade="7F"/>
    </w:rPr>
  </w:style>
  <w:style w:type="paragraph" w:styleId="Heading7">
    <w:name w:val="heading 7"/>
    <w:basedOn w:val="Normal"/>
    <w:next w:val="Normal"/>
    <w:link w:val="Heading7Char"/>
    <w:uiPriority w:val="9"/>
    <w:semiHidden/>
    <w:unhideWhenUsed/>
    <w:qFormat/>
    <w:rsid w:val="00AB2F61"/>
    <w:pPr>
      <w:keepNext/>
      <w:keepLines/>
      <w:numPr>
        <w:ilvl w:val="6"/>
        <w:numId w:val="11"/>
      </w:numPr>
      <w:spacing w:before="200" w:after="0"/>
      <w:outlineLvl w:val="6"/>
    </w:pPr>
    <w:rPr>
      <w:rFonts w:asciiTheme="majorHAnsi" w:eastAsiaTheme="majorEastAsia" w:hAnsiTheme="majorHAnsi" w:cs="Angsana New"/>
      <w:i/>
      <w:iCs/>
      <w:color w:val="404040" w:themeColor="text1" w:themeTint="BF"/>
    </w:rPr>
  </w:style>
  <w:style w:type="paragraph" w:styleId="Heading8">
    <w:name w:val="heading 8"/>
    <w:basedOn w:val="Normal"/>
    <w:next w:val="Normal"/>
    <w:link w:val="Heading8Char"/>
    <w:uiPriority w:val="9"/>
    <w:semiHidden/>
    <w:unhideWhenUsed/>
    <w:qFormat/>
    <w:rsid w:val="00AB2F61"/>
    <w:pPr>
      <w:keepNext/>
      <w:keepLines/>
      <w:numPr>
        <w:ilvl w:val="7"/>
        <w:numId w:val="11"/>
      </w:numPr>
      <w:spacing w:before="200" w:after="0"/>
      <w:outlineLvl w:val="7"/>
    </w:pPr>
    <w:rPr>
      <w:rFonts w:asciiTheme="majorHAnsi" w:eastAsiaTheme="majorEastAsia" w:hAnsiTheme="majorHAnsi" w:cs="Angsana New"/>
      <w:color w:val="404040" w:themeColor="text1" w:themeTint="BF"/>
      <w:sz w:val="20"/>
      <w:szCs w:val="25"/>
    </w:rPr>
  </w:style>
  <w:style w:type="paragraph" w:styleId="Heading9">
    <w:name w:val="heading 9"/>
    <w:basedOn w:val="Normal"/>
    <w:next w:val="Normal"/>
    <w:link w:val="Heading9Char"/>
    <w:uiPriority w:val="9"/>
    <w:semiHidden/>
    <w:unhideWhenUsed/>
    <w:qFormat/>
    <w:rsid w:val="00AB2F61"/>
    <w:pPr>
      <w:keepNext/>
      <w:keepLines/>
      <w:numPr>
        <w:ilvl w:val="8"/>
        <w:numId w:val="11"/>
      </w:numPr>
      <w:spacing w:before="200" w:after="0"/>
      <w:outlineLvl w:val="8"/>
    </w:pPr>
    <w:rPr>
      <w:rFonts w:asciiTheme="majorHAnsi" w:eastAsiaTheme="majorEastAsia" w:hAnsiTheme="majorHAnsi" w:cs="Angsana New"/>
      <w:i/>
      <w:iCs/>
      <w:color w:val="404040" w:themeColor="text1" w:themeTint="BF"/>
      <w:sz w:val="20"/>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A75"/>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AB2F61"/>
    <w:rPr>
      <w:rFonts w:asciiTheme="majorHAnsi" w:eastAsiaTheme="majorEastAsia" w:hAnsiTheme="majorHAnsi" w:cs="Angsana New"/>
      <w:b/>
      <w:bCs/>
      <w:color w:val="365F91" w:themeColor="accent1" w:themeShade="BF"/>
      <w:sz w:val="28"/>
      <w:szCs w:val="35"/>
      <w:lang w:bidi="th-TH"/>
    </w:rPr>
  </w:style>
  <w:style w:type="character" w:customStyle="1" w:styleId="Heading2Char">
    <w:name w:val="Heading 2 Char"/>
    <w:basedOn w:val="DefaultParagraphFont"/>
    <w:link w:val="Heading2"/>
    <w:uiPriority w:val="9"/>
    <w:rsid w:val="00AB2F61"/>
    <w:rPr>
      <w:rFonts w:asciiTheme="majorHAnsi" w:eastAsiaTheme="majorEastAsia" w:hAnsiTheme="majorHAnsi" w:cs="Angsana New"/>
      <w:b/>
      <w:bCs/>
      <w:color w:val="4F81BD" w:themeColor="accent1"/>
      <w:sz w:val="26"/>
      <w:szCs w:val="33"/>
      <w:lang w:bidi="th-TH"/>
    </w:rPr>
  </w:style>
  <w:style w:type="character" w:customStyle="1" w:styleId="Heading3Char">
    <w:name w:val="Heading 3 Char"/>
    <w:basedOn w:val="DefaultParagraphFont"/>
    <w:link w:val="Heading3"/>
    <w:uiPriority w:val="9"/>
    <w:semiHidden/>
    <w:rsid w:val="00AB2F61"/>
    <w:rPr>
      <w:rFonts w:asciiTheme="majorHAnsi" w:eastAsiaTheme="majorEastAsia" w:hAnsiTheme="majorHAnsi" w:cs="Angsana New"/>
      <w:b/>
      <w:bCs/>
      <w:color w:val="4F81BD" w:themeColor="accent1"/>
      <w:szCs w:val="28"/>
      <w:lang w:bidi="th-TH"/>
    </w:rPr>
  </w:style>
  <w:style w:type="character" w:customStyle="1" w:styleId="Heading4Char">
    <w:name w:val="Heading 4 Char"/>
    <w:basedOn w:val="DefaultParagraphFont"/>
    <w:link w:val="Heading4"/>
    <w:uiPriority w:val="9"/>
    <w:semiHidden/>
    <w:rsid w:val="00AB2F61"/>
    <w:rPr>
      <w:rFonts w:asciiTheme="majorHAnsi" w:eastAsiaTheme="majorEastAsia" w:hAnsiTheme="majorHAnsi" w:cs="Angsana New"/>
      <w:b/>
      <w:bCs/>
      <w:i/>
      <w:iCs/>
      <w:color w:val="4F81BD" w:themeColor="accent1"/>
      <w:szCs w:val="28"/>
      <w:lang w:bidi="th-TH"/>
    </w:rPr>
  </w:style>
  <w:style w:type="character" w:customStyle="1" w:styleId="Heading5Char">
    <w:name w:val="Heading 5 Char"/>
    <w:basedOn w:val="DefaultParagraphFont"/>
    <w:link w:val="Heading5"/>
    <w:uiPriority w:val="9"/>
    <w:semiHidden/>
    <w:rsid w:val="00AB2F61"/>
    <w:rPr>
      <w:rFonts w:asciiTheme="majorHAnsi" w:eastAsiaTheme="majorEastAsia" w:hAnsiTheme="majorHAnsi" w:cs="Angsana New"/>
      <w:color w:val="243F60" w:themeColor="accent1" w:themeShade="7F"/>
      <w:szCs w:val="28"/>
      <w:lang w:bidi="th-TH"/>
    </w:rPr>
  </w:style>
  <w:style w:type="character" w:customStyle="1" w:styleId="Heading6Char">
    <w:name w:val="Heading 6 Char"/>
    <w:basedOn w:val="DefaultParagraphFont"/>
    <w:link w:val="Heading6"/>
    <w:uiPriority w:val="9"/>
    <w:semiHidden/>
    <w:rsid w:val="00AB2F61"/>
    <w:rPr>
      <w:rFonts w:asciiTheme="majorHAnsi" w:eastAsiaTheme="majorEastAsia" w:hAnsiTheme="majorHAnsi" w:cs="Angsana New"/>
      <w:i/>
      <w:iCs/>
      <w:color w:val="243F60" w:themeColor="accent1" w:themeShade="7F"/>
      <w:szCs w:val="28"/>
      <w:lang w:bidi="th-TH"/>
    </w:rPr>
  </w:style>
  <w:style w:type="character" w:customStyle="1" w:styleId="Heading7Char">
    <w:name w:val="Heading 7 Char"/>
    <w:basedOn w:val="DefaultParagraphFont"/>
    <w:link w:val="Heading7"/>
    <w:uiPriority w:val="9"/>
    <w:semiHidden/>
    <w:rsid w:val="00AB2F61"/>
    <w:rPr>
      <w:rFonts w:asciiTheme="majorHAnsi" w:eastAsiaTheme="majorEastAsia" w:hAnsiTheme="majorHAnsi" w:cs="Angsana New"/>
      <w:i/>
      <w:iCs/>
      <w:color w:val="404040" w:themeColor="text1" w:themeTint="BF"/>
      <w:szCs w:val="28"/>
      <w:lang w:bidi="th-TH"/>
    </w:rPr>
  </w:style>
  <w:style w:type="character" w:customStyle="1" w:styleId="Heading8Char">
    <w:name w:val="Heading 8 Char"/>
    <w:basedOn w:val="DefaultParagraphFont"/>
    <w:link w:val="Heading8"/>
    <w:uiPriority w:val="9"/>
    <w:semiHidden/>
    <w:rsid w:val="00AB2F61"/>
    <w:rPr>
      <w:rFonts w:asciiTheme="majorHAnsi" w:eastAsiaTheme="majorEastAsia" w:hAnsiTheme="majorHAnsi" w:cs="Angsana New"/>
      <w:color w:val="404040" w:themeColor="text1" w:themeTint="BF"/>
      <w:sz w:val="20"/>
      <w:szCs w:val="25"/>
      <w:lang w:bidi="th-TH"/>
    </w:rPr>
  </w:style>
  <w:style w:type="character" w:customStyle="1" w:styleId="Heading9Char">
    <w:name w:val="Heading 9 Char"/>
    <w:basedOn w:val="DefaultParagraphFont"/>
    <w:link w:val="Heading9"/>
    <w:uiPriority w:val="9"/>
    <w:semiHidden/>
    <w:rsid w:val="00AB2F61"/>
    <w:rPr>
      <w:rFonts w:asciiTheme="majorHAnsi" w:eastAsiaTheme="majorEastAsia" w:hAnsiTheme="majorHAnsi" w:cs="Angsana New"/>
      <w:i/>
      <w:iCs/>
      <w:color w:val="404040" w:themeColor="text1" w:themeTint="BF"/>
      <w:sz w:val="20"/>
      <w:szCs w:val="25"/>
      <w:lang w:bidi="th-TH"/>
    </w:rPr>
  </w:style>
  <w:style w:type="paragraph" w:styleId="Title">
    <w:name w:val="Title"/>
    <w:basedOn w:val="Normal"/>
    <w:next w:val="Normal"/>
    <w:link w:val="TitleChar"/>
    <w:uiPriority w:val="10"/>
    <w:qFormat/>
    <w:rsid w:val="00AB2F61"/>
    <w:pPr>
      <w:pBdr>
        <w:bottom w:val="single" w:sz="8" w:space="4" w:color="4F81BD" w:themeColor="accent1"/>
      </w:pBdr>
      <w:spacing w:after="300" w:line="240" w:lineRule="auto"/>
      <w:contextualSpacing/>
    </w:pPr>
    <w:rPr>
      <w:rFonts w:asciiTheme="majorHAnsi" w:eastAsiaTheme="majorEastAsia" w:hAnsiTheme="majorHAnsi" w:cs="Angsana New"/>
      <w:color w:val="17365D" w:themeColor="text2" w:themeShade="BF"/>
      <w:spacing w:val="5"/>
      <w:kern w:val="28"/>
      <w:sz w:val="52"/>
      <w:szCs w:val="66"/>
    </w:rPr>
  </w:style>
  <w:style w:type="character" w:customStyle="1" w:styleId="TitleChar">
    <w:name w:val="Title Char"/>
    <w:basedOn w:val="DefaultParagraphFont"/>
    <w:link w:val="Title"/>
    <w:uiPriority w:val="10"/>
    <w:rsid w:val="00AB2F61"/>
    <w:rPr>
      <w:rFonts w:asciiTheme="majorHAnsi" w:eastAsiaTheme="majorEastAsia" w:hAnsiTheme="majorHAnsi" w:cs="Angsana New"/>
      <w:color w:val="17365D" w:themeColor="text2" w:themeShade="BF"/>
      <w:spacing w:val="5"/>
      <w:kern w:val="28"/>
      <w:sz w:val="52"/>
      <w:szCs w:val="66"/>
      <w:lang w:bidi="th-TH"/>
    </w:rPr>
  </w:style>
  <w:style w:type="paragraph" w:styleId="Subtitle">
    <w:name w:val="Subtitle"/>
    <w:basedOn w:val="Normal"/>
    <w:next w:val="Normal"/>
    <w:link w:val="SubtitleChar"/>
    <w:uiPriority w:val="11"/>
    <w:qFormat/>
    <w:rsid w:val="00AB2F61"/>
    <w:pPr>
      <w:numPr>
        <w:ilvl w:val="1"/>
      </w:numPr>
    </w:pPr>
    <w:rPr>
      <w:rFonts w:asciiTheme="majorHAnsi" w:eastAsiaTheme="majorEastAsia" w:hAnsiTheme="majorHAnsi" w:cs="Angsana New"/>
      <w:i/>
      <w:iCs/>
      <w:color w:val="4F81BD" w:themeColor="accent1"/>
      <w:spacing w:val="15"/>
      <w:sz w:val="24"/>
      <w:szCs w:val="30"/>
    </w:rPr>
  </w:style>
  <w:style w:type="character" w:customStyle="1" w:styleId="SubtitleChar">
    <w:name w:val="Subtitle Char"/>
    <w:basedOn w:val="DefaultParagraphFont"/>
    <w:link w:val="Subtitle"/>
    <w:uiPriority w:val="11"/>
    <w:rsid w:val="00AB2F61"/>
    <w:rPr>
      <w:rFonts w:asciiTheme="majorHAnsi" w:eastAsiaTheme="majorEastAsia" w:hAnsiTheme="majorHAnsi" w:cs="Angsana New"/>
      <w:i/>
      <w:iCs/>
      <w:color w:val="4F81BD" w:themeColor="accent1"/>
      <w:spacing w:val="15"/>
      <w:sz w:val="24"/>
      <w:szCs w:val="30"/>
      <w:lang w:bidi="th-TH"/>
    </w:rPr>
  </w:style>
  <w:style w:type="character" w:styleId="CommentReference">
    <w:name w:val="annotation reference"/>
    <w:basedOn w:val="DefaultParagraphFont"/>
    <w:uiPriority w:val="99"/>
    <w:semiHidden/>
    <w:unhideWhenUsed/>
    <w:rsid w:val="00A81D21"/>
    <w:rPr>
      <w:sz w:val="16"/>
      <w:szCs w:val="16"/>
    </w:rPr>
  </w:style>
  <w:style w:type="paragraph" w:styleId="CommentText">
    <w:name w:val="annotation text"/>
    <w:basedOn w:val="Normal"/>
    <w:link w:val="CommentTextChar"/>
    <w:uiPriority w:val="99"/>
    <w:semiHidden/>
    <w:unhideWhenUsed/>
    <w:rsid w:val="00A81D21"/>
    <w:pPr>
      <w:spacing w:line="240" w:lineRule="auto"/>
    </w:pPr>
    <w:rPr>
      <w:rFonts w:cs="Angsana New"/>
      <w:sz w:val="20"/>
      <w:szCs w:val="25"/>
    </w:rPr>
  </w:style>
  <w:style w:type="character" w:customStyle="1" w:styleId="CommentTextChar">
    <w:name w:val="Comment Text Char"/>
    <w:basedOn w:val="DefaultParagraphFont"/>
    <w:link w:val="CommentText"/>
    <w:uiPriority w:val="99"/>
    <w:semiHidden/>
    <w:rsid w:val="00A81D21"/>
    <w:rPr>
      <w:rFonts w:eastAsiaTheme="minorEastAsia" w:cs="Angsana New"/>
      <w:sz w:val="20"/>
      <w:szCs w:val="25"/>
      <w:lang w:bidi="th-TH"/>
    </w:rPr>
  </w:style>
  <w:style w:type="paragraph" w:styleId="CommentSubject">
    <w:name w:val="annotation subject"/>
    <w:basedOn w:val="CommentText"/>
    <w:next w:val="CommentText"/>
    <w:link w:val="CommentSubjectChar"/>
    <w:uiPriority w:val="99"/>
    <w:semiHidden/>
    <w:unhideWhenUsed/>
    <w:rsid w:val="00A81D21"/>
    <w:rPr>
      <w:b/>
      <w:bCs/>
    </w:rPr>
  </w:style>
  <w:style w:type="character" w:customStyle="1" w:styleId="CommentSubjectChar">
    <w:name w:val="Comment Subject Char"/>
    <w:basedOn w:val="CommentTextChar"/>
    <w:link w:val="CommentSubject"/>
    <w:uiPriority w:val="99"/>
    <w:semiHidden/>
    <w:rsid w:val="00A81D21"/>
    <w:rPr>
      <w:rFonts w:eastAsiaTheme="minorEastAsia" w:cs="Angsana New"/>
      <w:b/>
      <w:bCs/>
      <w:sz w:val="20"/>
      <w:szCs w:val="25"/>
      <w:lang w:bidi="th-TH"/>
    </w:rPr>
  </w:style>
  <w:style w:type="paragraph" w:styleId="BalloonText">
    <w:name w:val="Balloon Text"/>
    <w:basedOn w:val="Normal"/>
    <w:link w:val="BalloonTextChar"/>
    <w:uiPriority w:val="99"/>
    <w:semiHidden/>
    <w:unhideWhenUsed/>
    <w:rsid w:val="00A81D21"/>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A81D21"/>
    <w:rPr>
      <w:rFonts w:ascii="Tahoma" w:eastAsiaTheme="minorEastAsia" w:hAnsi="Tahoma" w:cs="Angsana New"/>
      <w:sz w:val="16"/>
      <w:szCs w:val="20"/>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19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D72C5-AA23-422E-8F7A-B00C710E2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kosal</dc:creator>
  <cp:lastModifiedBy>ROS SAROM</cp:lastModifiedBy>
  <cp:revision>2</cp:revision>
  <cp:lastPrinted>2013-02-14T04:22:00Z</cp:lastPrinted>
  <dcterms:created xsi:type="dcterms:W3CDTF">2017-01-06T06:56:00Z</dcterms:created>
  <dcterms:modified xsi:type="dcterms:W3CDTF">2017-01-06T06:56:00Z</dcterms:modified>
</cp:coreProperties>
</file>