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1921" w14:textId="3C0AB6A9" w:rsidR="00781D75" w:rsidRPr="002954C5" w:rsidRDefault="00781D75" w:rsidP="002954C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954C5">
        <w:rPr>
          <w:rFonts w:ascii="Khmer OS Muol Light" w:hAnsi="Khmer OS Muol Light" w:cs="Khmer OS Muol Light"/>
          <w:sz w:val="24"/>
          <w:szCs w:val="24"/>
          <w:cs/>
          <w:lang w:bidi="km-KH"/>
        </w:rPr>
        <w:t>ព្រះរាជាណាចក្រកម្ពុជា</w:t>
      </w:r>
    </w:p>
    <w:p w14:paraId="020E57E7" w14:textId="031EECB3" w:rsidR="00781D75" w:rsidRDefault="00781D75" w:rsidP="002954C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954C5">
        <w:rPr>
          <w:rFonts w:ascii="Khmer OS Muol Light" w:hAnsi="Khmer OS Muol Light" w:cs="Khmer OS Muol Light"/>
          <w:sz w:val="24"/>
          <w:szCs w:val="24"/>
          <w:cs/>
          <w:lang w:bidi="km-KH"/>
        </w:rPr>
        <w:t>ជាតិ សាសនា ព្រះមហាក្សត្រ</w:t>
      </w:r>
    </w:p>
    <w:p w14:paraId="546B4E0B" w14:textId="339DCC9F" w:rsidR="002954C5" w:rsidRPr="002954C5" w:rsidRDefault="002954C5" w:rsidP="002954C5">
      <w:pPr>
        <w:spacing w:after="0" w:line="240" w:lineRule="auto"/>
        <w:jc w:val="center"/>
        <w:rPr>
          <w:rFonts w:ascii="Tacteing" w:hAnsi="Tacteing" w:cs="Khmer OS Muol Light"/>
          <w:sz w:val="76"/>
          <w:szCs w:val="76"/>
          <w:lang w:bidi="km-KH"/>
        </w:rPr>
      </w:pPr>
      <w:r w:rsidRPr="002954C5">
        <w:rPr>
          <w:rFonts w:ascii="Tacteing" w:hAnsi="Tacteing" w:cs="Khmer OS Muol Light"/>
          <w:sz w:val="76"/>
          <w:szCs w:val="76"/>
          <w:lang w:bidi="km-KH"/>
        </w:rPr>
        <w:t>3</w:t>
      </w:r>
    </w:p>
    <w:p w14:paraId="7DF45238" w14:textId="0D667061" w:rsidR="00E87BDE" w:rsidRPr="00781D75" w:rsidRDefault="00E87BDE" w:rsidP="00E87BDE">
      <w:pPr>
        <w:jc w:val="center"/>
        <w:rPr>
          <w:rFonts w:ascii="Khmer OS Siemreap" w:hAnsi="Khmer OS Siemreap" w:cs="Khmer OS Siemreap"/>
          <w:sz w:val="24"/>
          <w:szCs w:val="24"/>
        </w:rPr>
      </w:pPr>
      <w:r w:rsidRPr="00781D75">
        <w:rPr>
          <w:rFonts w:ascii="Khmer OS Siemreap" w:hAnsi="Khmer OS Siemreap" w:cs="Khmer OS Siemreap"/>
          <w:noProof/>
          <w:sz w:val="24"/>
          <w:szCs w:val="24"/>
        </w:rPr>
        <w:drawing>
          <wp:inline distT="0" distB="0" distL="0" distR="0" wp14:anchorId="0F1AC62C" wp14:editId="69C7835A">
            <wp:extent cx="1545020" cy="9260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35" cy="9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75">
        <w:rPr>
          <w:rFonts w:ascii="Khmer OS Siemreap" w:hAnsi="Khmer OS Siemreap" w:cs="Khmer OS Siemreap"/>
          <w:noProof/>
          <w:sz w:val="24"/>
          <w:szCs w:val="24"/>
        </w:rPr>
        <w:t xml:space="preserve">  </w:t>
      </w:r>
    </w:p>
    <w:p w14:paraId="620894C3" w14:textId="2CFF43ED" w:rsidR="00E53143" w:rsidRPr="00E53143" w:rsidRDefault="00781D75" w:rsidP="00E53143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 w:rsidRPr="00E53143">
        <w:rPr>
          <w:rFonts w:ascii="Khmer OS Muol Light" w:hAnsi="Khmer OS Muol Light" w:cs="Khmer OS Muol Light"/>
          <w:cs/>
          <w:lang w:bidi="km-KH"/>
        </w:rPr>
        <w:t>លេខាធិការដ្ឋាននៃ</w:t>
      </w:r>
    </w:p>
    <w:p w14:paraId="606F5BEF" w14:textId="621F3386" w:rsidR="00781D75" w:rsidRPr="00E53143" w:rsidRDefault="00781D75" w:rsidP="00E53143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 w:rsidRPr="00E53143">
        <w:rPr>
          <w:rFonts w:ascii="Khmer OS Muol Light" w:hAnsi="Khmer OS Muol Light" w:cs="Khmer OS Muol Light"/>
          <w:cs/>
          <w:lang w:bidi="km-KH"/>
        </w:rPr>
        <w:t>គណៈកម្មាធិការជាតិសម្រាប់ការអភិវឌ្ឍតាមបែបប្រជាធិបតេយ្យនៅថ្នាក់ក្រោមជាតិ</w:t>
      </w:r>
    </w:p>
    <w:p w14:paraId="42988DFF" w14:textId="6B965958" w:rsidR="00781D75" w:rsidRDefault="00781D75" w:rsidP="00A148F5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01EE82ED" w14:textId="36217E9D" w:rsidR="00E53143" w:rsidRDefault="00E53143" w:rsidP="00A148F5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1558736A" w14:textId="1DC65011" w:rsidR="00781D75" w:rsidRPr="00E53143" w:rsidRDefault="00781D75" w:rsidP="00A148F5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E53143">
        <w:rPr>
          <w:rFonts w:ascii="Khmer OS Muol Light" w:hAnsi="Khmer OS Muol Light" w:cs="Khmer OS Muol Light"/>
          <w:sz w:val="28"/>
          <w:szCs w:val="28"/>
          <w:cs/>
          <w:lang w:bidi="km-KH"/>
        </w:rPr>
        <w:t>គម្រោងអាហារូបត្ថម្ភនៅកម្ពុជា​</w:t>
      </w:r>
      <w:r w:rsidR="009D2397">
        <w:rPr>
          <w:rFonts w:ascii="Khmer OS Muol Light" w:hAnsi="Khmer OS Muol Light" w:cs="Khmer OS Muol Light"/>
          <w:sz w:val="28"/>
          <w:szCs w:val="28"/>
          <w:lang w:bidi="km-KH"/>
        </w:rPr>
        <w:t xml:space="preserve"> - </w:t>
      </w:r>
      <w:r w:rsidRPr="00E53143">
        <w:rPr>
          <w:rFonts w:ascii="Khmer OS Muol Light" w:hAnsi="Khmer OS Muol Light" w:cs="Khmer OS Muol Light"/>
          <w:sz w:val="28"/>
          <w:szCs w:val="28"/>
          <w:cs/>
          <w:lang w:bidi="km-KH"/>
        </w:rPr>
        <w:t>២ (</w:t>
      </w:r>
      <w:r w:rsidRPr="00E53143">
        <w:rPr>
          <w:rFonts w:ascii="Khmer OS Muol Light" w:hAnsi="Khmer OS Muol Light" w:cs="Khmer OS Muol Light"/>
          <w:sz w:val="28"/>
          <w:szCs w:val="28"/>
        </w:rPr>
        <w:t>P177370</w:t>
      </w:r>
      <w:r w:rsidRPr="00E53143">
        <w:rPr>
          <w:rFonts w:ascii="Khmer OS Muol Light" w:hAnsi="Khmer OS Muol Light" w:cs="Khmer OS Muol Light"/>
          <w:sz w:val="28"/>
          <w:szCs w:val="28"/>
          <w:cs/>
          <w:lang w:bidi="km-KH"/>
        </w:rPr>
        <w:t>)</w:t>
      </w:r>
    </w:p>
    <w:p w14:paraId="5F78D319" w14:textId="77777777" w:rsidR="00E53143" w:rsidRDefault="00E53143" w:rsidP="00E87BDE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39D3A93B" w14:textId="77777777" w:rsidR="00E53143" w:rsidRDefault="00781D75" w:rsidP="00E87BDE">
      <w:pPr>
        <w:jc w:val="center"/>
        <w:rPr>
          <w:rFonts w:ascii="Khmer OS Muol Light" w:hAnsi="Khmer OS Muol Light" w:cs="Khmer OS Muol Light"/>
          <w:sz w:val="58"/>
          <w:szCs w:val="58"/>
          <w:lang w:bidi="km-KH"/>
        </w:rPr>
      </w:pPr>
      <w:r w:rsidRPr="00E53143">
        <w:rPr>
          <w:rFonts w:ascii="Khmer OS Muol Light" w:hAnsi="Khmer OS Muol Light" w:cs="Khmer OS Muol Light"/>
          <w:sz w:val="58"/>
          <w:szCs w:val="58"/>
          <w:cs/>
          <w:lang w:bidi="km-KH"/>
        </w:rPr>
        <w:t>ផែនការអនុវត្ត</w:t>
      </w:r>
    </w:p>
    <w:p w14:paraId="12D37188" w14:textId="2ECAEC30" w:rsidR="00781D75" w:rsidRPr="00E53143" w:rsidRDefault="00781D75" w:rsidP="00E87BDE">
      <w:pPr>
        <w:jc w:val="center"/>
        <w:rPr>
          <w:rFonts w:ascii="Khmer OS Muol Light" w:hAnsi="Khmer OS Muol Light" w:cs="Khmer OS Muol Light"/>
          <w:sz w:val="58"/>
          <w:szCs w:val="58"/>
          <w:lang w:bidi="km-KH"/>
        </w:rPr>
      </w:pPr>
      <w:r w:rsidRPr="00E53143">
        <w:rPr>
          <w:rFonts w:ascii="Khmer OS Muol Light" w:hAnsi="Khmer OS Muol Light" w:cs="Khmer OS Muol Light"/>
          <w:sz w:val="58"/>
          <w:szCs w:val="58"/>
          <w:cs/>
          <w:lang w:bidi="km-KH"/>
        </w:rPr>
        <w:t>សុវត្ថិភាពសង្គម និងបរិស្ថាន</w:t>
      </w:r>
    </w:p>
    <w:p w14:paraId="3D51AC0B" w14:textId="0141F7B8" w:rsidR="00D777DE" w:rsidRPr="00781D75" w:rsidRDefault="00D777DE" w:rsidP="00E87BDE">
      <w:pPr>
        <w:jc w:val="center"/>
        <w:rPr>
          <w:rFonts w:ascii="Khmer OS Siemreap" w:hAnsi="Khmer OS Siemreap" w:cs="Khmer OS Siemreap"/>
          <w:sz w:val="24"/>
          <w:szCs w:val="24"/>
        </w:rPr>
      </w:pPr>
    </w:p>
    <w:p w14:paraId="5AC8F987" w14:textId="6B1985E9" w:rsidR="00D777DE" w:rsidRPr="00781D75" w:rsidRDefault="00D777DE" w:rsidP="00E87BDE">
      <w:pPr>
        <w:jc w:val="center"/>
        <w:rPr>
          <w:rFonts w:ascii="Khmer OS Siemreap" w:hAnsi="Khmer OS Siemreap" w:cs="Khmer OS Siemreap"/>
          <w:sz w:val="24"/>
          <w:szCs w:val="24"/>
        </w:rPr>
      </w:pPr>
    </w:p>
    <w:p w14:paraId="57F9EB47" w14:textId="08101454" w:rsidR="00D777DE" w:rsidRDefault="00D777DE" w:rsidP="00E87BDE">
      <w:pPr>
        <w:jc w:val="center"/>
        <w:rPr>
          <w:rFonts w:ascii="Khmer OS Siemreap" w:hAnsi="Khmer OS Siemreap" w:cs="Khmer OS Siemreap"/>
          <w:sz w:val="24"/>
          <w:szCs w:val="24"/>
        </w:rPr>
      </w:pPr>
    </w:p>
    <w:p w14:paraId="6BE89076" w14:textId="53FAF6AD" w:rsidR="00E53143" w:rsidRDefault="00E53143" w:rsidP="00E87BDE">
      <w:pPr>
        <w:jc w:val="center"/>
        <w:rPr>
          <w:rFonts w:ascii="Khmer OS Siemreap" w:hAnsi="Khmer OS Siemreap" w:cs="Khmer OS Siemreap"/>
          <w:sz w:val="24"/>
          <w:szCs w:val="24"/>
        </w:rPr>
      </w:pPr>
    </w:p>
    <w:p w14:paraId="49F8B09D" w14:textId="7FE1ADD8" w:rsidR="00DD327E" w:rsidRDefault="00781D75" w:rsidP="008D5CD2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ខែធ្នូ ឆ្នាំ២០២១</w:t>
      </w:r>
    </w:p>
    <w:p w14:paraId="540A7C80" w14:textId="77777777" w:rsidR="00781D75" w:rsidRDefault="00781D75" w:rsidP="00BC0E58">
      <w:pPr>
        <w:rPr>
          <w:rFonts w:ascii="Khmer OS Siemreap" w:hAnsi="Khmer OS Siemreap" w:cs="Khmer OS Siemreap"/>
          <w:sz w:val="24"/>
          <w:szCs w:val="24"/>
        </w:rPr>
        <w:sectPr w:rsidR="00781D75" w:rsidSect="00AA2F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375574" w14:textId="2308DA1E" w:rsidR="00E87BDE" w:rsidRPr="00E53143" w:rsidRDefault="00781D75" w:rsidP="00781D75">
      <w:pPr>
        <w:spacing w:before="120" w:after="120" w:line="240" w:lineRule="auto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 w:rsidRPr="00E53143">
        <w:rPr>
          <w:rFonts w:ascii="Khmer OS Muol Light" w:hAnsi="Khmer OS Muol Light" w:cs="Khmer OS Muol Light"/>
          <w:sz w:val="24"/>
          <w:szCs w:val="24"/>
          <w:cs/>
          <w:lang w:bidi="km-KH"/>
        </w:rPr>
        <w:lastRenderedPageBreak/>
        <w:t>ផែនការអនុវត្តសុវត្ថិភាពសង្គម និងបរិស្ថាន</w:t>
      </w:r>
    </w:p>
    <w:p w14:paraId="3BD61D81" w14:textId="30358ABC" w:rsidR="00E87BDE" w:rsidRPr="00781D75" w:rsidRDefault="00E87BDE" w:rsidP="00A148F5">
      <w:pPr>
        <w:spacing w:before="120" w:after="120" w:line="240" w:lineRule="auto"/>
        <w:rPr>
          <w:rFonts w:ascii="Khmer OS Siemreap" w:hAnsi="Khmer OS Siemreap" w:cs="Khmer OS Siemreap"/>
          <w:sz w:val="24"/>
          <w:szCs w:val="24"/>
        </w:rPr>
      </w:pPr>
      <w:r w:rsidRPr="00781D75">
        <w:rPr>
          <w:rFonts w:ascii="Khmer OS Siemreap" w:hAnsi="Khmer OS Siemreap" w:cs="Khmer OS Siemreap"/>
          <w:sz w:val="24"/>
          <w:szCs w:val="24"/>
        </w:rPr>
        <w:t xml:space="preserve"> </w:t>
      </w:r>
    </w:p>
    <w:p w14:paraId="152AD60B" w14:textId="3B9EDE3C" w:rsidR="00781D75" w:rsidRPr="00781D75" w:rsidRDefault="0089145F" w:rsidP="00A148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ព្រះរាជាណាចក្រកម្ពុជា ដែលតទៅហៅថា (អ្នកទទួល) នឹងអនុវត្តគម្រោងអាហាររូបបត្ថម្ភដំណាក់កាលទី២ ដែលតទៅហៅថា (គម្រោង) ដោយមានការចូលរួមអនុវត្តពីលេខាធិការដ្ឋាននៃគណៈកម្មា </w:t>
      </w:r>
      <w:r w:rsidRP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ធិការជាតិសម្រាប់ការអភិវឌ្ឍតាមបែបប្រជាធិបតេយ្យនៅថ្នាក់ក្រោមជាតិ(លេខាធិការដ្ឋាន គ.ជ.អ.ប)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</w:t>
      </w:r>
      <w:r w:rsidRPr="00E53143">
        <w:rPr>
          <w:rFonts w:ascii="Khmer OS Siemreap" w:eastAsia="Calibri" w:hAnsi="Khmer OS Siemreap" w:cs="Khmer OS Siemreap" w:hint="cs"/>
          <w:color w:val="000000" w:themeColor="text1"/>
          <w:spacing w:val="-6"/>
          <w:sz w:val="24"/>
          <w:szCs w:val="24"/>
          <w:cs/>
          <w:lang w:bidi="km-KH"/>
        </w:rPr>
        <w:t>ដោយមានកិច្ចសហប្រតិបត្តិការជាមួយក្រសួងសុខាភិបាល រដ្ឋបាលក្រុង ស្រុក និងរដ្ឋបាលឃុំ សង្កាត់។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សមាគមអភិវឌ្ឍន៍អន្តរជាតិ</w:t>
      </w:r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ដែលដើរតួជា</w:t>
      </w:r>
      <w:r w:rsidR="008C7205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ម្ចាស់</w:t>
      </w:r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មូលនិធិរបស់ </w:t>
      </w:r>
      <w:proofErr w:type="spellStart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KfW</w:t>
      </w:r>
      <w:proofErr w:type="spellEnd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 (</w:t>
      </w:r>
      <w:proofErr w:type="spellStart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Kreditanstalt</w:t>
      </w:r>
      <w:proofErr w:type="spellEnd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 </w:t>
      </w:r>
      <w:proofErr w:type="spellStart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für</w:t>
      </w:r>
      <w:proofErr w:type="spellEnd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 </w:t>
      </w:r>
      <w:proofErr w:type="spellStart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Wiederau</w:t>
      </w:r>
      <w:proofErr w:type="spellEnd"/>
      <w:r w:rsidR="00E53143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 </w:t>
      </w:r>
      <w:proofErr w:type="spellStart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fbau</w:t>
      </w:r>
      <w:proofErr w:type="spellEnd"/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) </w:t>
      </w:r>
      <w:r w:rsidR="008C7205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ដែលតទៅហៅថា </w:t>
      </w:r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(</w:t>
      </w:r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ធនាគារ) បានយល់ព្រមផ្តល់ហិរញ្ញប្បទានសម្រាប់គម្រោងនេះ</w:t>
      </w:r>
      <w:r w:rsidR="008C7205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​</w:t>
      </w:r>
      <w:r w:rsidR="008C7205" w:rsidRPr="008C7205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។</w:t>
      </w:r>
    </w:p>
    <w:p w14:paraId="26C8950D" w14:textId="53CC1586" w:rsidR="008C7205" w:rsidRDefault="008C7205" w:rsidP="00A148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អ្នកទទួល នឹងអនុវត្តវិធានការ និងមធ្យោបាយនានា ដើម្បីធានាថា ការអនុវត្តគម្រោងស្របតាមស្តង់ដារសុវត្ថិភាពសង្គម និងបរិស្ថាន</w:t>
      </w:r>
      <w:r w:rsidR="009A12DD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។ </w:t>
      </w:r>
      <w:r w:rsidR="009A12D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ផែនការអនុវត្តសម្រាប់សុវត្ថិភាពសង្គម និងបរិស្ថាន</w:t>
      </w:r>
      <w:r w:rsidR="009A12D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នេះ បាន</w:t>
      </w:r>
      <w:r w:rsidR="00E5314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</w:t>
      </w:r>
      <w:r w:rsidR="009A12D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ង្អុលបង្ហាញដោយសង្ខេបអំពីវិធានការ និងមធ្យោបាយនានា ឯកសារ ឬផែនការជាក់លាក់ ព្រមទាំងពេលវេលានៃការ</w:t>
      </w:r>
      <w:r w:rsidR="001B730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វិធានការ និងសកម្មភាពនីមួយៗ។​</w:t>
      </w:r>
    </w:p>
    <w:p w14:paraId="0A0AB40B" w14:textId="547052AC" w:rsidR="001B730F" w:rsidRDefault="001B730F" w:rsidP="00A148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អ្នកទទួលក៏នឹងអនុវត្តតាមបទប្បញ្ញត្តិនៃឯកសារ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សុវត្ថិភាពសង្គម និងបរិស្ថាន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ផ្សេងៗទៀត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ដែលជាលក្ខខណ្ឌតម្រូវក្រោមក្របខ័ណ្ឌ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សុវត្ថិភាពសង្គម និងបរិស្ថាន</w:t>
      </w:r>
      <w:r w:rsidR="006D779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</w:t>
      </w:r>
      <w:r w:rsid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lang w:bidi="km-KH"/>
        </w:rPr>
        <w:t>(ESF)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 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ដែលត្រូវបាន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កំណត់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នៅក្នុង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ផែន</w:t>
      </w:r>
      <w:r w:rsidR="00E5314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​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ការអនុវត្តសុវត្ថិភាពសង្គម និងបរិស្ថាន</w:t>
      </w:r>
      <w:r w:rsid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lang w:bidi="km-KH"/>
        </w:rPr>
        <w:t xml:space="preserve"> (ESCP) 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នេះ 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ដូចជាផែនការគ្រប់គ្រងបរិស្ថាន និងសង្គម</w:t>
      </w:r>
      <w:r w:rsid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lang w:bidi="km-KH"/>
        </w:rPr>
        <w:t xml:space="preserve"> (ESMP)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ក្របខ័ណ្ឌផែនការ</w:t>
      </w:r>
      <w:r w:rsidR="006D779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សម្រាប់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ជនជាតិដើមភាគតិច (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IPPF) 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នីតិវិធីគ្រប់គ្រងការងារ(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LMP)</w:t>
      </w:r>
      <w:r w:rsidR="006D779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និង</w:t>
      </w:r>
      <w:r w:rsidR="00E5314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​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ផែនការ</w:t>
      </w:r>
      <w:r w:rsidR="006D779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សម្រាប់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ការចូលរួមរបស់ភាគីពាក់ព័ន្ធ (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SEP) 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និងការកំណត់ពេលវេលាដែលបានបញ្ជាក់នៅក្នុងឯកសារ</w:t>
      </w:r>
      <w:r w:rsidR="006D779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សុវត្ថិភាពសង្គម និងបរិស្ថាន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</w:t>
      </w:r>
      <w:r w:rsidR="006D779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(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E&amp;S</w:t>
      </w:r>
      <w:r w:rsidR="006D779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)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 </w:t>
      </w:r>
      <w:r w:rsidRPr="001B730F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ទាំងនោះ។</w:t>
      </w:r>
    </w:p>
    <w:p w14:paraId="429C7473" w14:textId="1DC57426" w:rsidR="006D7793" w:rsidRPr="006D7793" w:rsidRDefault="006D7793" w:rsidP="00A148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អ្នកទទួល</w:t>
      </w:r>
      <w:r>
        <w:rPr>
          <w:rFonts w:ascii="Khmer OS Siemreap" w:eastAsia="Calibri" w:hAnsi="Khmer OS Siemreap" w:cs="Khmer OS Siemreap"/>
          <w:color w:val="000000" w:themeColor="text1"/>
          <w:sz w:val="24"/>
          <w:szCs w:val="24"/>
          <w:lang w:bidi="km-KH"/>
        </w:rPr>
        <w:t xml:space="preserve"> </w:t>
      </w: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ត្រូវទទួលខុសត្រូវចំពោះការអនុលោមតាមតម្រូវការទាំងអស់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ដែលបានកំណត់ក្នុងផែនការអនុវត្តសម្រាប់សុវត្ថិភាពសង្គម និងបរិស្ថាន</w:t>
      </w: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(</w:t>
      </w: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ESCP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)</w:t>
      </w: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 xml:space="preserve"> 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រួមទាំង</w:t>
      </w: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ការអនុវត្តវិធានការ និងសកម្មភាពជាក់លាក់ត្រូវបាន</w:t>
      </w:r>
      <w:r w:rsidR="002426DE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អនុវត្តដោយ</w:t>
      </w: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ក្រសួង</w:t>
      </w:r>
      <w:r w:rsidR="002426DE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ស្ថាប័ន និងរដ្ឋបាលថ្នាក់ក្រោមជាតិនានា ដូចដែលបានកំណត់ក្នុង ចំណុចទី១</w:t>
      </w:r>
      <w:r w:rsidRPr="006D7793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ខាងលើ។</w:t>
      </w:r>
    </w:p>
    <w:p w14:paraId="600E4E34" w14:textId="7D2FC111" w:rsidR="002426DE" w:rsidRPr="002426DE" w:rsidRDefault="002426DE" w:rsidP="00A148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អ្នកទទួល ត្រូវអនុវត្ត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វិធានការ សកម្មភាព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នានា និងត្រូវ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រាយការណ៍ទៅធនាគា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ដូច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ដែលមានចែងក្នុង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ផែនការអនុវត្តសម្រាប់សុវត្ថិភាពសង្គម និងបរិស្ថាន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(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ESCP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)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នេះ 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និងលក្ខខណ្ឌនៃកិច្ចព្រមព្រៀង ហើយធនាគារនឹងតាមដាន និងវាយតម្លៃ</w:t>
      </w:r>
      <w:r w:rsidR="003D4837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អំពី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វឌ្ឍនភាព</w:t>
      </w:r>
      <w:r w:rsidR="003D4837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នៃការអនុវត្តក្នុងរយៈពេលនៃការ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អនុវត្តគម្រោង</w:t>
      </w:r>
      <w:r w:rsidR="003D4837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ទាំងមូល</w:t>
      </w:r>
      <w:r w:rsidRPr="002426DE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។</w:t>
      </w:r>
    </w:p>
    <w:p w14:paraId="62A1B8A3" w14:textId="7B363D59" w:rsidR="00467FDB" w:rsidRPr="00467FDB" w:rsidRDefault="00467FDB" w:rsidP="00A148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lastRenderedPageBreak/>
        <w:t>ដូចដែលបានព្រមព្រៀងដោយធនាគារ និងអ្នកទទួល</w:t>
      </w:r>
      <w:r w:rsidR="000475D9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ផែនការអនុវត្តសម្រាប់សុវត្ថិភាពសង្គម និង      </w:t>
      </w:r>
      <w:r w:rsidRP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បរិស្ថាន (</w:t>
      </w:r>
      <w:r w:rsidRPr="00E53143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</w:rPr>
        <w:t>ESCP</w:t>
      </w:r>
      <w:r w:rsidRP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)</w:t>
      </w:r>
      <w:r w:rsidRPr="00E53143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</w:rPr>
        <w:t xml:space="preserve"> </w:t>
      </w:r>
      <w:r w:rsidRPr="00E53143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  <w:cs/>
          <w:lang w:bidi="km-KH"/>
        </w:rPr>
        <w:t>នេះអាចត្រូវបានកែសម្រួល</w:t>
      </w:r>
      <w:r w:rsidRP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ជាបន្តបន្ទាប់</w:t>
      </w:r>
      <w:r w:rsidRPr="00E53143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  <w:cs/>
          <w:lang w:bidi="km-KH"/>
        </w:rPr>
        <w:t>ក្នុងអំឡុងពេល</w:t>
      </w:r>
      <w:r w:rsidRP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នៃការ</w:t>
      </w:r>
      <w:r w:rsidRPr="00E53143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  <w:cs/>
          <w:lang w:bidi="km-KH"/>
        </w:rPr>
        <w:t>អនុវត្តគម្រោង</w:t>
      </w:r>
      <w:r w:rsidRP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 xml:space="preserve"> </w:t>
      </w:r>
      <w:r w:rsidRPr="00E53143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  <w:cs/>
          <w:lang w:bidi="km-KH"/>
        </w:rPr>
        <w:t xml:space="preserve"> ដើម្បី</w:t>
      </w:r>
      <w:r w:rsidR="00E53143" w:rsidRP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​</w:t>
      </w:r>
      <w:r w:rsidR="00E53143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</w:t>
      </w:r>
      <w:r w:rsidR="000475D9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​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ឆ្លុះបញ្ចាំងពីការគ្រប់គ្រង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ការអនុវត្ត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គម្រោង ការផ្លាស់ប្តូរ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ឱ្យស្របទៅនឹងស្ថានភាពដែលមិនអាចប៉ាន់ស្មានជាមុនបាន ឬដើម្បីឆ្លើយតបទៅនឹង</w:t>
      </w:r>
      <w:r w:rsidR="004C6ED0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លទ្ធផលនៃ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ការវាយតម្លៃការអនុវត្តគម្រោងដែលធ្វើឡើងក្រោម</w:t>
      </w:r>
      <w:r w:rsidR="004C6ED0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ផែនការសម្រាប់សុវត្ថិភាពសង្គម និងបរិស្ថាននេះ។ ដូច្នេះ អ្នកទទួលត្រូវយល់ព្រមជាមួយធនាគារ ដើម្បីផ្លាស់ប្តូរ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</w:t>
      </w:r>
      <w:r w:rsidR="004C6ED0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និង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ធ្វើបច្ចុប្បន្នភាព</w:t>
      </w:r>
      <w:r w:rsidR="004C6ED0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ផែនការសម្រាប់សុវត្ថិភាពសង្គម និងបរិស្ថានរបស់ខ្លួនឱ្យស្របតាមការផ្លាស់ប្តូរនេះ។ 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កិច្ចព្រមព្រៀងស្តីពីការផ្លាស់ប្តូរ</w:t>
      </w:r>
      <w:r w:rsidR="00C81352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ផែនការអនុវត្តសម្រាប់សុវត្ថិភាពសង្គម </w:t>
      </w:r>
      <w:r w:rsidR="00C81352" w:rsidRPr="00C81352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និងបរិស្ថាន (</w:t>
      </w:r>
      <w:r w:rsidR="00C81352" w:rsidRPr="00C81352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</w:rPr>
        <w:t>ESCP</w:t>
      </w:r>
      <w:r w:rsidR="00C81352" w:rsidRPr="00C81352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)</w:t>
      </w:r>
      <w:r w:rsidR="00C81352" w:rsidRPr="00C81352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 xml:space="preserve"> ត្រូវធ្វើឡើជាលាយលក្ខ</w:t>
      </w:r>
      <w:r w:rsidR="00E53143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ណ៍</w:t>
      </w:r>
      <w:r w:rsidR="00C81352" w:rsidRPr="00C81352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អក្សរ និងមាន</w:t>
      </w:r>
      <w:r w:rsidRPr="00C81352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  <w:cs/>
          <w:lang w:bidi="km-KH"/>
        </w:rPr>
        <w:t>ចុះហត្ថលេខារវាងធនាគារ និងអ្នកទទួល</w:t>
      </w:r>
      <w:r w:rsidR="00C81352" w:rsidRPr="00C81352">
        <w:rPr>
          <w:rFonts w:ascii="Khmer OS Siemreap" w:eastAsia="Calibri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​</w:t>
      </w:r>
      <w:r w:rsidRPr="00C81352">
        <w:rPr>
          <w:rFonts w:ascii="Khmer OS Siemreap" w:eastAsia="Calibri" w:hAnsi="Khmer OS Siemreap" w:cs="Khmer OS Siemreap"/>
          <w:color w:val="000000" w:themeColor="text1"/>
          <w:spacing w:val="-4"/>
          <w:sz w:val="24"/>
          <w:szCs w:val="24"/>
          <w:cs/>
          <w:lang w:bidi="km-KH"/>
        </w:rPr>
        <w:t>។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អ្នកទទួល</w:t>
      </w:r>
      <w:r w:rsidR="000475D9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ត្រូវ</w:t>
      </w:r>
      <w:r w:rsidR="00C81352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ផ្សព្វផ្សាយអំពី</w:t>
      </w:r>
      <w:r w:rsidR="00C81352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ផែនការអនុវត្តសម្រាប់សុវត្ថិភាពសង្គម និងបរិស្ថាន (</w:t>
      </w:r>
      <w:r w:rsidR="00C81352"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  <w:t>ESCP</w:t>
      </w:r>
      <w:r w:rsidR="00C81352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)</w:t>
      </w:r>
      <w:r w:rsidR="00C81352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ដែល</w:t>
      </w:r>
      <w:r w:rsidR="00C81352"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​</w:t>
      </w:r>
      <w:r w:rsidRPr="00467FDB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បានធ្វើបច្ចុប្បន្នភាព។</w:t>
      </w:r>
    </w:p>
    <w:p w14:paraId="33C8E436" w14:textId="57EAFE83" w:rsidR="000475D9" w:rsidRPr="000475D9" w:rsidRDefault="004609FA" w:rsidP="00A148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នៅពេលដែលគម្រោងមានការផ្លាស់ប្តូរ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មានស្ថានភាពកើតឡើងដែ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លមិន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អាចប្រមើល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មើលឃើញទុកជាមុន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បាន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ឬលទ្ធផលនៃការអនុវត្តគម្រោង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ដែលមាន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ការផ្លាស់ប្តូរ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អំពី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ហានិភ័យ និងផលប៉ះពាល់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ក្នុង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អំឡុងពេលអនុវត្តគម្រោង 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នោះ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អ្នកទទួលត្រូវផ្តល់មូលនិធិបន្ថែម 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(តាមការ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ចាំបាច់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)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 xml:space="preserve"> ដើម្បី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>ចាត់វិធានការ​នានា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ដោះស្រាយ</w:t>
      </w:r>
      <w:r>
        <w:rPr>
          <w:rFonts w:ascii="Khmer OS Siemreap" w:eastAsia="Calibri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និងឆ្លើយតបនឹង</w:t>
      </w:r>
      <w:r w:rsidRPr="004609FA">
        <w:rPr>
          <w:rFonts w:ascii="Khmer OS Siemreap" w:eastAsia="Calibri" w:hAnsi="Khmer OS Siemreap" w:cs="Khmer OS Siemreap"/>
          <w:color w:val="000000" w:themeColor="text1"/>
          <w:sz w:val="24"/>
          <w:szCs w:val="24"/>
          <w:cs/>
          <w:lang w:bidi="km-KH"/>
        </w:rPr>
        <w:t>ហានិភ័យ និងផលប៉ះពាល់ទាំងនោះ។</w:t>
      </w:r>
    </w:p>
    <w:p w14:paraId="317D2799" w14:textId="6B5D843C" w:rsidR="00A148F5" w:rsidRPr="00781D75" w:rsidRDefault="00A148F5" w:rsidP="000475D9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Khmer OS Siemreap" w:eastAsia="Calibri" w:hAnsi="Khmer OS Siemreap" w:cs="Khmer OS Siemreap"/>
          <w:color w:val="000000" w:themeColor="text1"/>
          <w:sz w:val="24"/>
          <w:szCs w:val="24"/>
        </w:rPr>
      </w:pPr>
    </w:p>
    <w:p w14:paraId="057B1167" w14:textId="7BEE8BC3" w:rsidR="00494565" w:rsidRPr="00781D75" w:rsidRDefault="00494565" w:rsidP="00A148F5">
      <w:pPr>
        <w:spacing w:before="120" w:after="120" w:line="240" w:lineRule="auto"/>
        <w:rPr>
          <w:rFonts w:ascii="Khmer OS Siemreap" w:hAnsi="Khmer OS Siemreap" w:cs="Khmer OS Siemreap"/>
          <w:sz w:val="24"/>
          <w:szCs w:val="24"/>
        </w:rPr>
      </w:pPr>
    </w:p>
    <w:p w14:paraId="1E89C62F" w14:textId="77777777" w:rsidR="00494565" w:rsidRPr="00781D75" w:rsidRDefault="00494565" w:rsidP="00E87BDE">
      <w:pPr>
        <w:rPr>
          <w:rFonts w:ascii="Khmer OS Siemreap" w:hAnsi="Khmer OS Siemreap" w:cs="Khmer OS Siemreap"/>
          <w:sz w:val="24"/>
          <w:szCs w:val="24"/>
        </w:rPr>
        <w:sectPr w:rsidR="00494565" w:rsidRPr="00781D75" w:rsidSect="00AA2FF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020"/>
        <w:gridCol w:w="2520"/>
        <w:gridCol w:w="2579"/>
      </w:tblGrid>
      <w:tr w:rsidR="00F55A7D" w:rsidRPr="00781D75" w14:paraId="69980F9E" w14:textId="77777777" w:rsidTr="008A3F21">
        <w:trPr>
          <w:tblHeader/>
        </w:trPr>
        <w:tc>
          <w:tcPr>
            <w:tcW w:w="7735" w:type="dxa"/>
            <w:gridSpan w:val="2"/>
            <w:shd w:val="clear" w:color="auto" w:fill="B4C6E7" w:themeFill="accent1" w:themeFillTint="66"/>
          </w:tcPr>
          <w:p w14:paraId="22DA2EFE" w14:textId="3C243AB3" w:rsidR="00F55A7D" w:rsidRPr="00781D75" w:rsidRDefault="008A3F21" w:rsidP="00A148F5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lastRenderedPageBreak/>
              <w:t xml:space="preserve">វិធានការ ឬសកម្មភាព 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27498C42" w14:textId="7FF9AAE2" w:rsidR="00F55A7D" w:rsidRPr="00781D75" w:rsidRDefault="008A3F21" w:rsidP="00A148F5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ក្របខ័ណ្ឌពេលវេលា</w:t>
            </w:r>
          </w:p>
        </w:tc>
        <w:tc>
          <w:tcPr>
            <w:tcW w:w="2579" w:type="dxa"/>
            <w:shd w:val="clear" w:color="auto" w:fill="B4C6E7" w:themeFill="accent1" w:themeFillTint="66"/>
          </w:tcPr>
          <w:p w14:paraId="4B968C7A" w14:textId="31AF2E29" w:rsidR="00F55A7D" w:rsidRPr="00781D75" w:rsidRDefault="008A3F21" w:rsidP="00A148F5">
            <w:pPr>
              <w:spacing w:before="60" w:after="60"/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ស្ថាប័នអនុវត្ត</w:t>
            </w:r>
          </w:p>
        </w:tc>
      </w:tr>
      <w:tr w:rsidR="005D1F67" w:rsidRPr="00781D75" w14:paraId="36B15226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0CF539A6" w14:textId="63965472" w:rsidR="005D1F67" w:rsidRPr="00781D75" w:rsidRDefault="008A3F21" w:rsidP="00A148F5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ការត្រួតពិនិត្យ និងរបាយការណ៍ </w:t>
            </w:r>
          </w:p>
        </w:tc>
      </w:tr>
      <w:tr w:rsidR="00F55A7D" w:rsidRPr="00781D75" w14:paraId="14E25B1B" w14:textId="77777777" w:rsidTr="008A3F21">
        <w:tc>
          <w:tcPr>
            <w:tcW w:w="715" w:type="dxa"/>
          </w:tcPr>
          <w:p w14:paraId="0671F3A6" w14:textId="419B9DD8" w:rsidR="00F55A7D" w:rsidRPr="00781D75" w:rsidRDefault="008A3F21" w:rsidP="00A148F5">
            <w:pPr>
              <w:spacing w:before="60" w:after="60"/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ក</w:t>
            </w:r>
          </w:p>
        </w:tc>
        <w:tc>
          <w:tcPr>
            <w:tcW w:w="7020" w:type="dxa"/>
          </w:tcPr>
          <w:p w14:paraId="5F7B9B2D" w14:textId="7E5A146E" w:rsidR="00F55A7D" w:rsidRPr="00781D75" w:rsidRDefault="008A3F21" w:rsidP="00A148F5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ការរាយការណ៍ជាទៀងទាត់ </w:t>
            </w:r>
          </w:p>
          <w:p w14:paraId="4BA94229" w14:textId="2C8B6A0F" w:rsidR="00A148F5" w:rsidRPr="00781D75" w:rsidRDefault="008A3F21" w:rsidP="008A3F21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8A3F2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រៀបចំ និង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ដាក់ជូននូវ</w:t>
            </w:r>
            <w:r w:rsidRPr="008A3F2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របាយការណ៍ត្រួតពិនិត្យ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ផ្នែកសង្គម និង</w:t>
            </w:r>
            <w:r w:rsidRPr="008A3F2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បរិស្ថានជាទៀងទាត់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ដែល</w:t>
            </w:r>
            <w:r w:rsidRPr="008A3F2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ជាផ្នែក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មួយ</w:t>
            </w:r>
            <w:r w:rsidRPr="008A3F2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នៃរបាយការណ៍គម្រោងពាក់កណ្តាលឆ្នាំស្តីពីការអនុលោមតាម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វិធានការសុវត្ថិភាព</w:t>
            </w:r>
            <w:r w:rsidRPr="008A3F2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បរិស្ថាន និងសង្គមទាំងមូល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ដែលបានកំណត់នៅក្នុងផែនការអនុវត្តសុវត្ថិភាពសង្គម និងបរិស្ថាន (</w:t>
            </w:r>
            <w:r w:rsidRPr="008A3F21">
              <w:rPr>
                <w:rFonts w:ascii="Khmer OS Siemreap" w:hAnsi="Khmer OS Siemreap" w:cs="Khmer OS Siemreap"/>
                <w:sz w:val="24"/>
                <w:szCs w:val="24"/>
              </w:rPr>
              <w:t>ESCP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  <w:r w:rsidRPr="008A3F21">
              <w:rPr>
                <w:rFonts w:ascii="Khmer OS Siemreap" w:hAnsi="Khmer OS Siemreap" w:cs="Khmer OS Siemreap"/>
                <w:sz w:val="24"/>
                <w:szCs w:val="24"/>
              </w:rPr>
              <w:t xml:space="preserve">, 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ក្របខ័ណ្ឌផែនការ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ជនជាតិដើមភាគតិច (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 xml:space="preserve">IPPF) 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 (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>LMP)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 xml:space="preserve"> 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និងផែនការ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ការចូលរួមរបស់ភាគីពាក់ព័ន្ធ (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 xml:space="preserve">SEP) </w:t>
            </w:r>
          </w:p>
        </w:tc>
        <w:tc>
          <w:tcPr>
            <w:tcW w:w="2520" w:type="dxa"/>
          </w:tcPr>
          <w:p w14:paraId="375C0E3D" w14:textId="77F3E872" w:rsidR="00F55A7D" w:rsidRPr="00781D75" w:rsidRDefault="00FD1C79" w:rsidP="00A148F5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រាល់៦ខែម្តង</w:t>
            </w:r>
            <w:r w:rsidR="00A148F5" w:rsidRPr="00781D75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14:paraId="619B10DA" w14:textId="60674E45" w:rsidR="00F55A7D" w:rsidRPr="00781D75" w:rsidRDefault="00781B3B" w:rsidP="00A148F5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  <w:tr w:rsidR="00781B3B" w:rsidRPr="00781D75" w14:paraId="53D67EEF" w14:textId="77777777" w:rsidTr="008A3F21">
        <w:tc>
          <w:tcPr>
            <w:tcW w:w="715" w:type="dxa"/>
          </w:tcPr>
          <w:p w14:paraId="0AE920A8" w14:textId="1E013EBD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ខ</w:t>
            </w:r>
          </w:p>
        </w:tc>
        <w:tc>
          <w:tcPr>
            <w:tcW w:w="7020" w:type="dxa"/>
          </w:tcPr>
          <w:p w14:paraId="19B1ADB4" w14:textId="0864D8D5" w:rsidR="00781B3B" w:rsidRDefault="00781B3B" w:rsidP="00781B3B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តាម</w:t>
            </w:r>
            <w:r w:rsidRPr="00781B3B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ឧប្បត្តិហេតុ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 និង</w:t>
            </w:r>
            <w:r w:rsidR="002A7BDD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គ្រោះថ្នាក់នានា</w:t>
            </w:r>
          </w:p>
          <w:p w14:paraId="4ACDE177" w14:textId="5C90B98B" w:rsidR="00781B3B" w:rsidRPr="00781D75" w:rsidRDefault="00781B3B" w:rsidP="002A7BDD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ជូនដំណឹងភ្លាមៗ (ក្នុងរយៈពេល</w:t>
            </w:r>
            <w:r w:rsidR="00FD1C7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២៤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ម៉ោង) ដល់ធនាគារអំពីឧប្បត្តិហេតុ ឬ</w:t>
            </w:r>
            <w:r w:rsidR="002A7BD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គ្រោះថ្នាក់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ណាមួយដែលទាក់ទងនឹង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ការអនុវត្ត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 ឬទំនងជាមានផលប៉ះពាល់យ៉ាងធ្ងន់ធ្ងរលើបរិស្ថាន សហគមន៍ និងបុគ្គលិកគម្រោង។ ឧបទ្ទវហេតុ ឬគ្រោះថ្នាក់បែបនេះរួម</w:t>
            </w:r>
            <w:r w:rsidR="002A7BD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បញ្ចូលទាំង ការប្រឈមនឹងការឆ្លងជំងឺ 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</w:rPr>
              <w:t>COVID-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19 ដោយសារសកម្មភាព</w:t>
            </w:r>
            <w:r w:rsidR="002A7BD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អនុវត្ត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 គ្រោះថ្នាក់នៅកន្លែងធ្វើការ ការចោទប្រកាន់អំពីការកេងប្រវ័ញ្ចផ្លូវភេទ និងការរំលោភបំពាន</w:t>
            </w:r>
            <w:r w:rsidR="002A7BD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ឬ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ការបៀតបៀនផ្លូវភេទ (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</w:rPr>
              <w:t xml:space="preserve">SEA/SH) 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អំពើហឹង្សាប្រឆាំងនឹងកុមារ (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</w:rPr>
              <w:t xml:space="preserve">VAC) 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និងការប្រព្រឹត្តមិនត្រឹមត្រូវផ្នែកវេជ្ជសាស្រ្តដែលទាក់ទងនឹងសកម្មភាពគម្រោង។ </w:t>
            </w:r>
            <w:r w:rsidR="002A7BD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 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ផ្តល់ព័ត៌មានលម្អិតគ្រប់គ្រាន់ទាក់ទងនឹងឧបទ្ទវហេតុ ឬ</w:t>
            </w:r>
            <w:r w:rsidR="002A7BD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គ្រោះថ្នាក់ទាំងនេះ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ដោយបង្ហាញពីវិធានការភ្លាមៗដែលបានធ្វើឡើង និងឬអ្វីដែលគ្រោងនឹងធ្វើ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>ដើម្បីដោះស្រាយ។ រៀបចំរបាយការណ៍ស្តីពីឧបទ្ទវហេតុ ឬគ្រោះថ្នាក់ ហើយស្នើវិធានការណាមួយ ដើម្បីទប់ស្កាត់ការកើតឡើងវិញ។</w:t>
            </w:r>
          </w:p>
        </w:tc>
        <w:tc>
          <w:tcPr>
            <w:tcW w:w="2520" w:type="dxa"/>
          </w:tcPr>
          <w:p w14:paraId="574F7715" w14:textId="727828E5" w:rsidR="00781B3B" w:rsidRPr="00781D75" w:rsidRDefault="002A7BDD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 xml:space="preserve">ជូនដំណឹងដល់ធនាគារភ្លាមៗអំពីឧប្បត្តិហេតុឬគ្រោះថ្នាក់ក្នុងរយៈពេល 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</w:rPr>
              <w:t xml:space="preserve">24 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ម៉ោងបន្ទាប់ពីដឹងពីឧប្បត្តិហេតុ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ឬគ្រោះថ្នាក់</w:t>
            </w:r>
            <w:r w:rsidR="00455676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នោះ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។ របាយការណ៍</w:t>
            </w:r>
            <w:r w:rsidR="00455676"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នឹងត្រូវបានផ្តល់ជូននៅក្នុង</w:t>
            </w:r>
            <w:r w:rsidR="00455676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រយៈពេល</w:t>
            </w:r>
            <w:r w:rsidR="00455676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មួយ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ដែលអាចទទួលយកបានទៅធនាគារតាមការស្នើសុំ។ តាមដានហានិភ័យដែល</w:t>
            </w:r>
            <w:r w:rsidRPr="002A7BD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>អាចកើតមាន និងនីតិវិធីពាក់ព័ន្ធ</w:t>
            </w:r>
            <w:r w:rsidR="00455676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ក្នុងរយៈពេលនៃការអនុវត្តគម្រោងទាំងមូល។​</w:t>
            </w:r>
          </w:p>
        </w:tc>
        <w:tc>
          <w:tcPr>
            <w:tcW w:w="2579" w:type="dxa"/>
          </w:tcPr>
          <w:p w14:paraId="1E984D34" w14:textId="3A1D4E4B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>លេខាធិការដ្ឋាន គ.ជ.អ.ប</w:t>
            </w:r>
          </w:p>
        </w:tc>
      </w:tr>
      <w:tr w:rsidR="00781B3B" w:rsidRPr="00781D75" w14:paraId="168C5908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0B74AFE3" w14:textId="1FF9C42F" w:rsidR="00781B3B" w:rsidRPr="00781D75" w:rsidRDefault="00455676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455676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>ESS 1</w:t>
            </w:r>
            <w:r w:rsidRPr="00455676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៖ ការវាយតម្លៃ និងការគ្រប់គ្រងហានិភ័យ និងផលប៉ះពាល់នៃបរិស្ថាន និងសង្គម</w:t>
            </w:r>
          </w:p>
        </w:tc>
      </w:tr>
      <w:tr w:rsidR="00781B3B" w:rsidRPr="00781D75" w14:paraId="0566A630" w14:textId="77777777" w:rsidTr="008A3F21">
        <w:tc>
          <w:tcPr>
            <w:tcW w:w="715" w:type="dxa"/>
          </w:tcPr>
          <w:p w14:paraId="39EC068E" w14:textId="20AB7B2B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1.1.</w:t>
            </w:r>
          </w:p>
        </w:tc>
        <w:tc>
          <w:tcPr>
            <w:tcW w:w="7020" w:type="dxa"/>
          </w:tcPr>
          <w:p w14:paraId="4C0250DD" w14:textId="32D334A3" w:rsidR="00781B3B" w:rsidRPr="009A22C2" w:rsidRDefault="00455676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រចនាសម្ព័ន្ធស្ថាប័ន</w:t>
            </w:r>
            <w:r w:rsidRPr="009A22C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</w:t>
            </w:r>
          </w:p>
          <w:p w14:paraId="2EC44B88" w14:textId="207001C7" w:rsidR="00781B3B" w:rsidRPr="00781D75" w:rsidRDefault="009A22C2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ចាត់តាំង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ជន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បង្គោលបរិស្ថានមួយ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រូប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និង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ជន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បង្គោលសង្គមមួយ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រូប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និង/ឬអ្នកឯកទេស ដើម្បីត្រួតពិនិត្យការគ្រប់គ្រងបរិស្ថាន និងសង្គម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ក្នុងក្របខ័ណ្ឌនៃការអនុវត្ត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គម្រោង។</w:t>
            </w:r>
          </w:p>
        </w:tc>
        <w:tc>
          <w:tcPr>
            <w:tcW w:w="2520" w:type="dxa"/>
          </w:tcPr>
          <w:p w14:paraId="3B9260FF" w14:textId="00F1B573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One month following project effectiveness</w:t>
            </w:r>
          </w:p>
        </w:tc>
        <w:tc>
          <w:tcPr>
            <w:tcW w:w="2579" w:type="dxa"/>
          </w:tcPr>
          <w:p w14:paraId="799FE023" w14:textId="0C421ADB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  <w:tr w:rsidR="00781B3B" w:rsidRPr="00781D75" w14:paraId="2D36EF8A" w14:textId="77777777" w:rsidTr="008A3F21">
        <w:tc>
          <w:tcPr>
            <w:tcW w:w="715" w:type="dxa"/>
          </w:tcPr>
          <w:p w14:paraId="578B027D" w14:textId="2DE31A39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1.2</w:t>
            </w:r>
          </w:p>
        </w:tc>
        <w:tc>
          <w:tcPr>
            <w:tcW w:w="7020" w:type="dxa"/>
          </w:tcPr>
          <w:p w14:paraId="2322FA52" w14:textId="69E5A73F" w:rsidR="009A22C2" w:rsidRDefault="009A22C2" w:rsidP="00781B3B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A22C2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ការគ្រប់គ្រងបរិស្ថាន និងសង្គម</w:t>
            </w:r>
          </w:p>
          <w:p w14:paraId="0AEB4C2E" w14:textId="372AE044" w:rsidR="00781B3B" w:rsidRPr="00781D75" w:rsidRDefault="009A22C2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អនុម័ត និងអនុវត្ត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</w:t>
            </w:r>
            <w:r w:rsidR="008215C8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ផែនការគ្រប់គ្រងបរិស្ថាន និងសង្គម</w:t>
            </w:r>
            <w:r w:rsidR="008215C8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lang w:bidi="km-KH"/>
              </w:rPr>
              <w:t xml:space="preserve"> (ESMP)</w:t>
            </w:r>
            <w:r w:rsidR="008215C8"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 xml:space="preserve"> </w:t>
            </w:r>
            <w:r w:rsidR="008215C8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 (</w:t>
            </w:r>
            <w:r w:rsidR="008215C8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>LMP)</w:t>
            </w:r>
            <w:r w:rsidR="008215C8"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 xml:space="preserve"> 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ក្របខ័ណ្ឌផែនការ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ជនជាតិដើមភាគតិច (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>IPPF)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ដែលត្រូវបានរៀបចំសម្រាប់គម្រោងក្នុងលក្ខណៈដែល</w:t>
            </w:r>
            <w:r w:rsidR="008215C8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ធនាគារ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អាចទទួលយកបាន។ ទាំងនេះរួមបញ្ចូល</w:t>
            </w:r>
            <w:r w:rsidR="008215C8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ជាមួយនឹងឧបករណ៍ សម្ភារផ្សេងៗទៀត ដូចជា </w:t>
            </w:r>
            <w:proofErr w:type="spellStart"/>
            <w:r w:rsidRPr="009A22C2">
              <w:rPr>
                <w:rFonts w:ascii="Khmer OS Siemreap" w:hAnsi="Khmer OS Siemreap" w:cs="Khmer OS Siemreap"/>
                <w:sz w:val="24"/>
                <w:szCs w:val="24"/>
              </w:rPr>
              <w:t>i</w:t>
            </w:r>
            <w:proofErr w:type="spellEnd"/>
            <w:r w:rsidRPr="009A22C2">
              <w:rPr>
                <w:rFonts w:ascii="Khmer OS Siemreap" w:hAnsi="Khmer OS Siemreap" w:cs="Khmer OS Siemreap"/>
                <w:sz w:val="24"/>
                <w:szCs w:val="24"/>
              </w:rPr>
              <w:t xml:space="preserve">) </w:t>
            </w:r>
            <w:r w:rsidR="008215C8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ការ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អនុវត្តពិធីសារ និងនីតិវិធីពាក់ព័ន្ធ ដើម្បីជៀសវាង និងកាត់បន្ថយហានិភ័យ និងវិធានការនានា ដើម្បីបង្កើនឱកាស</w:t>
            </w:r>
            <w:r w:rsidR="008215C8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សម្រាប់ការ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អភិវឌ្ឍ</w:t>
            </w:r>
            <w:r w:rsidR="008215C8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ប្រកបដោយបរិយាបន្ន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</w:rPr>
              <w:t xml:space="preserve">ii)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ត្រួតពិនិត្យហានិភ័យដែលអាចកើតមានក្នុងអំឡុងពេលអនុវត្តគម្រោង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</w:rPr>
              <w:t xml:space="preserve">iii)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ផ្តល់ការគាំទ្រផ្នែកបច្ចេកទេស និងការ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 xml:space="preserve">សម្របសម្រួលដល់អង្គភាពអនុវត្ត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</w:rPr>
              <w:t xml:space="preserve">iv) </w:t>
            </w:r>
            <w:r w:rsidR="00CC72D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យកចិត្តទុកដាក់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និងតាមដាន</w:t>
            </w:r>
            <w:r w:rsidR="00CC72D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លើ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</w:t>
            </w:r>
            <w:r w:rsidR="00CC72D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ប្តឹង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តវ៉ា</w:t>
            </w:r>
            <w:r w:rsidR="00CC72D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នានា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ពាក់ព័ន្ធ</w:t>
            </w:r>
            <w:r w:rsidR="00CC72D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នឹងការអនុវត្ត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គម្រោង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</w:rPr>
              <w:t xml:space="preserve">v) 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អនុវត្ត និងរក្សាការចូលរួមរបស់ភាគីពាក់ព័ន្ធ។ ធ្វើបច្ចុប្បន្នភាពឧបករណ៍ទាំងនេះ ប្រសិនបើមានការផ្លាស់ប្តូរក្នុងការ</w:t>
            </w:r>
            <w:r w:rsidR="00CC72D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រៀបចំ ការអនុវត្ត</w:t>
            </w:r>
            <w:r w:rsidRPr="009A22C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សកម្មភាព និង/ឬហានិភ័យរបស់គម្រោង។</w:t>
            </w:r>
          </w:p>
        </w:tc>
        <w:tc>
          <w:tcPr>
            <w:tcW w:w="2520" w:type="dxa"/>
          </w:tcPr>
          <w:p w14:paraId="7FD64138" w14:textId="78C3614D" w:rsidR="00781B3B" w:rsidRPr="00781D75" w:rsidRDefault="00CC72D1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bookmarkStart w:id="0" w:name="_Hlk89766470"/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lastRenderedPageBreak/>
              <w:t>ផែនការគ្រប់គ្រងបរិស្ថាន និងសង្គម</w:t>
            </w:r>
            <w:r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lang w:bidi="km-KH"/>
              </w:rPr>
              <w:t xml:space="preserve"> (ESMP)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 xml:space="preserve"> 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 (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>LMP)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 xml:space="preserve"> 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ក្របខ័ណ្ឌផែនការ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ជនជាតិដើមភាគតិច (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>IPPF)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 xml:space="preserve"> នឹងត្រូវផ្សព្វផ្សាយ ពិគ្រោះយោបល់ និងរៀបចំបញ្ចប់ មុនពេល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lastRenderedPageBreak/>
              <w:t xml:space="preserve">ការអនុវតម័ត និងការអនុវត្តគម្រោង។ </w:t>
            </w:r>
            <w:bookmarkEnd w:id="0"/>
          </w:p>
        </w:tc>
        <w:tc>
          <w:tcPr>
            <w:tcW w:w="2579" w:type="dxa"/>
          </w:tcPr>
          <w:p w14:paraId="5991109B" w14:textId="004EE57A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>លេខាធិការដ្ឋាន គ.ជ.អ.ប</w:t>
            </w:r>
          </w:p>
        </w:tc>
      </w:tr>
      <w:tr w:rsidR="00781B3B" w:rsidRPr="00781D75" w14:paraId="0405B37F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106EC199" w14:textId="1A588FDD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 xml:space="preserve">ESS 2: </w:t>
            </w:r>
            <w:r w:rsidR="007B3501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ពលកម្ម និងលក្ខខណ្ឌការងារ </w:t>
            </w:r>
          </w:p>
        </w:tc>
      </w:tr>
      <w:tr w:rsidR="00781B3B" w:rsidRPr="00781D75" w14:paraId="7CAE8CF5" w14:textId="77777777" w:rsidTr="008A3F21">
        <w:tc>
          <w:tcPr>
            <w:tcW w:w="715" w:type="dxa"/>
          </w:tcPr>
          <w:p w14:paraId="568F77F7" w14:textId="0FB4B62B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2.1</w:t>
            </w:r>
          </w:p>
        </w:tc>
        <w:tc>
          <w:tcPr>
            <w:tcW w:w="7020" w:type="dxa"/>
          </w:tcPr>
          <w:p w14:paraId="362FE7E5" w14:textId="77777777" w:rsidR="007B3501" w:rsidRPr="007B3501" w:rsidRDefault="007B3501" w:rsidP="007B3501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B3501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និតិវិធីគ្រប់គ្រងការងារ</w:t>
            </w:r>
          </w:p>
          <w:p w14:paraId="58FA20E3" w14:textId="473C96FB" w:rsidR="00781B3B" w:rsidRPr="00781D75" w:rsidRDefault="007B3501" w:rsidP="00440A72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ទទួលយក និងអនុវត្ត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>LMP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ដែលត្រូវបានបង្កើតឡើងសម្រាប់គម្រោង ជាពិសេសលើទិដ្ឋភាពទាក់ទងនឹងការងារ សុខភាព និងសុវត្ថិភាព (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 xml:space="preserve">OHS) 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ក្នុងអំឡុងពេលជំងឺរាតត្បាត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ជំងឺ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 xml:space="preserve">COVID-19 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និងការព្យាបាលប្រកបដោយយុត្តិធម៌ មិនរើសអើង គោរព និងស្មើភាពគ្នានៅកន្លែងធ្វើការ។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ថែ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រក្សា និង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អនុវត្ត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យន្តការ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ប្តឹង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តវ៉ាសម្រាប់បុគ្គលិកគម្រោង ដូចដែលបាន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កំណត់ក្នុង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>LMP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 និង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ស្របតាម 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>ESS2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។ ធ្វើបច្ចុប្បន្នភាព</w:t>
            </w:r>
            <w:r w:rsidR="00440A72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="00440A7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>LMP</w:t>
            </w:r>
            <w:r w:rsidR="00440A7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ប្រសិនបើមានការផ្លាស់ប្តូរក្នុងការ</w:t>
            </w:r>
            <w:r w:rsidR="00440A7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រៀបចំ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="00440A7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ការអនុវត្ត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សកម្មភាព និង/ឬហានិភ័យរបស់គម្រោង។</w:t>
            </w:r>
          </w:p>
        </w:tc>
        <w:tc>
          <w:tcPr>
            <w:tcW w:w="2520" w:type="dxa"/>
          </w:tcPr>
          <w:p w14:paraId="6424D64B" w14:textId="7EFAB85A" w:rsidR="00440A72" w:rsidRDefault="00440A72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ត្រូវបានអនុម័តដោយ</w:t>
            </w:r>
            <w:r w:rsidR="00F14D3D"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</w:t>
            </w:r>
            <w:r w:rsidR="00F14D3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នៅពេលគម្រោង ត្រូវបានអនុម័ត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="00F14D3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ហើយត្រូវ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បានអនុវត្តពេញមួយ</w:t>
            </w:r>
            <w:r w:rsidR="00F14D3D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វដ្តនៃ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</w:t>
            </w:r>
          </w:p>
          <w:p w14:paraId="0ECC7C5C" w14:textId="737F61B5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5CB8B5F" w14:textId="0624FC67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  <w:tr w:rsidR="00781B3B" w:rsidRPr="00781D75" w14:paraId="2E00FB59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170B77D6" w14:textId="5C316163" w:rsidR="00781B3B" w:rsidRPr="00781D75" w:rsidRDefault="00F14D3D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F14D3D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>ESS 3</w:t>
            </w:r>
            <w:r w:rsidRPr="00F14D3D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៖ ប្រសិទ្ធភាពនៃ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ការប្រើប្រាស់</w:t>
            </w:r>
            <w:r w:rsidRPr="00F14D3D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 xml:space="preserve">ធនធាន 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និងការគ្រប់គ្រង និង</w:t>
            </w:r>
            <w:r w:rsidRPr="00F14D3D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 xml:space="preserve">ការទប់ស្កាត់ការបំពុល </w:t>
            </w:r>
          </w:p>
        </w:tc>
      </w:tr>
      <w:tr w:rsidR="00781B3B" w:rsidRPr="00781D75" w14:paraId="31D6884A" w14:textId="77777777" w:rsidTr="008A3F21">
        <w:tc>
          <w:tcPr>
            <w:tcW w:w="715" w:type="dxa"/>
          </w:tcPr>
          <w:p w14:paraId="302C80E6" w14:textId="59E635A5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3.1</w:t>
            </w:r>
          </w:p>
        </w:tc>
        <w:tc>
          <w:tcPr>
            <w:tcW w:w="7020" w:type="dxa"/>
          </w:tcPr>
          <w:p w14:paraId="722AFF48" w14:textId="77777777" w:rsidR="00F14D3D" w:rsidRPr="00F14D3D" w:rsidRDefault="00F14D3D" w:rsidP="00F14D3D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F14D3D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ផែនការគ្រប់គ្រងកាកសំណល់អេឡិចត្រូនិច</w:t>
            </w:r>
          </w:p>
          <w:p w14:paraId="76906B7B" w14:textId="0A416868" w:rsidR="00F14D3D" w:rsidRPr="00F14D3D" w:rsidRDefault="00F14D3D" w:rsidP="00F14D3D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អនុម័ត និងអនុវត្តក្រមប្រតិបត្តិបរិស្ថាន (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</w:rPr>
              <w:t xml:space="preserve">ECOP) 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របស់គម្រោងសម្រាប់ការគ្រប់គ្រង និងការចោលសំណល់អេឡិ</w:t>
            </w:r>
            <w:r w:rsidR="00550EC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ច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ត្រូនិ</w:t>
            </w:r>
            <w:r w:rsidR="00550EC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ច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ដូចដែលបាន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កំណត់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នៅក្នុង 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lastRenderedPageBreak/>
              <w:t>ផែនការគ្រប់គ្រងបរិស្ថាន និងសង្គម</w:t>
            </w:r>
            <w:r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lang w:bidi="km-KH"/>
              </w:rPr>
              <w:t xml:space="preserve"> (ESMP)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ដើម្បីគ្រប់គ្រងការចោលឧបករណ៍</w:t>
            </w:r>
            <w:r w:rsidR="000A35E2" w:rsidRPr="000A35E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បច្ចេកវិទ្យាទំនាក់ទំនងព័ត៌មាន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="000A35E2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(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</w:rPr>
              <w:t>ICT</w:t>
            </w:r>
            <w:r w:rsidR="000A35E2">
              <w:rPr>
                <w:rFonts w:ascii="Khmer OS Siemreap" w:hAnsi="Khmer OS Siemreap" w:cs="Khmer OS Siemreap"/>
                <w:sz w:val="24"/>
                <w:szCs w:val="24"/>
              </w:rPr>
              <w:t>)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ដែលទទួលបានមូលនិធិពីគម្រោង។</w:t>
            </w:r>
          </w:p>
          <w:p w14:paraId="1D78577B" w14:textId="77777777" w:rsidR="00F14D3D" w:rsidRPr="00F14D3D" w:rsidRDefault="00F14D3D" w:rsidP="00F14D3D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</w:p>
          <w:p w14:paraId="3659BED0" w14:textId="70597EA9" w:rsidR="00781B3B" w:rsidRPr="00781D75" w:rsidRDefault="00F14D3D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បន្តការអនុវត្តឧបករណ៍</w:t>
            </w:r>
            <w:r w:rsidR="000A35E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រក្សាសុវត្ថិភាពបរិស្ថាន និងសង្គម ដែលបានកំណត់ក្នុងគម្រោងអាហារូបត្ថម្ភ </w:t>
            </w:r>
            <w:r w:rsidR="000A35E2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="000A35E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ទី១ (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ផែនការគ្រប់គ្រងកាកសំណល់</w:t>
            </w:r>
            <w:r w:rsidR="000A35E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សុខាភិ</w:t>
            </w:r>
            <w:r w:rsidR="00550EC1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  </w:t>
            </w:r>
            <w:r w:rsidR="000A35E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បាល) 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ើម្បីគ្រប់គ្រងហានិភ័យបន្ថែមនៃការបង្កើតកាកសំណល់ថែទាំសុខភាពដែលមានសក្តានុពលដោយសារសកម្មភាពផ្សព្វផ្សាយក្រោម</w:t>
            </w:r>
            <w:r w:rsidR="000A35E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គម្រោងអាហារូបត្ថម្ភ (ទី២)</w:t>
            </w:r>
            <w:r w:rsidRPr="00F14D3D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។</w:t>
            </w:r>
          </w:p>
        </w:tc>
        <w:tc>
          <w:tcPr>
            <w:tcW w:w="2520" w:type="dxa"/>
          </w:tcPr>
          <w:p w14:paraId="5657D484" w14:textId="1CC9C9E5" w:rsidR="000E44DF" w:rsidRDefault="000E44DF" w:rsidP="000E44DF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>ត្រូវបានអនុម័តដោយ គម្រោង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នៅពេលគម្រោង ត្រូវបានអនុម័ត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ហើយ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>ត្រូវ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បានអនុវត្តពេញមួយ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វដ្តនៃ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</w:t>
            </w:r>
          </w:p>
          <w:p w14:paraId="2BFA0170" w14:textId="0280A86B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579" w:type="dxa"/>
          </w:tcPr>
          <w:p w14:paraId="3115F14B" w14:textId="1F4F6356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>លេខាធិការដ្ឋាន គ.ជ.អ.ប</w:t>
            </w:r>
          </w:p>
        </w:tc>
      </w:tr>
      <w:tr w:rsidR="00781B3B" w:rsidRPr="00781D75" w14:paraId="59BD9F61" w14:textId="77777777" w:rsidTr="008A3F21">
        <w:tc>
          <w:tcPr>
            <w:tcW w:w="715" w:type="dxa"/>
          </w:tcPr>
          <w:p w14:paraId="3EEE4F6B" w14:textId="051035CB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3.2</w:t>
            </w:r>
          </w:p>
        </w:tc>
        <w:tc>
          <w:tcPr>
            <w:tcW w:w="7020" w:type="dxa"/>
          </w:tcPr>
          <w:p w14:paraId="7024C917" w14:textId="2A27D9E1" w:rsidR="00781B3B" w:rsidRPr="00781D75" w:rsidRDefault="000A35E2" w:rsidP="00781B3B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0A35E2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ប្រសិទ្ធភាពនៃ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ប្រើប្រាស់</w:t>
            </w:r>
            <w:r w:rsidRPr="000A35E2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ធនធាន និង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ការគ្រប់គ្រង និងការទប់ស្កាត់</w:t>
            </w:r>
            <w:r w:rsidRPr="000A35E2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 xml:space="preserve">ការបំពុល </w:t>
            </w:r>
          </w:p>
          <w:p w14:paraId="576980BB" w14:textId="4B250E04" w:rsidR="00781B3B" w:rsidRPr="00781D75" w:rsidRDefault="006134DE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ដាក់បញ្ចូលនូវលក្ខខណ្ឌនៃការប្រើប្រាស់ថាមពលតិចទៅក្នុងលក្ខខណ្ឌបច្ចេកទេសលទ្ធកម្មឧបករណ៍អេឡិចត្រូនិច។ ការដាក់បញ្ចូលនេះ គឺ</w:t>
            </w:r>
            <w:r w:rsidRPr="006134DE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6134DE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អនុលោមតាមគោលការណ៍ណែនាំស្តីពីសុខភាព និងសុវត្ថិភាពបរិស្ថាន (</w:t>
            </w:r>
            <w:r w:rsidRPr="006134DE">
              <w:rPr>
                <w:rFonts w:ascii="Khmer OS Siemreap" w:hAnsi="Khmer OS Siemreap" w:cs="Khmer OS Siemreap"/>
                <w:sz w:val="24"/>
                <w:szCs w:val="24"/>
              </w:rPr>
              <w:t xml:space="preserve">EHSGs) </w:t>
            </w:r>
            <w:r w:rsidRPr="006134DE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នៅក្នុងសៀវភៅណែនាំប្រតិបត្តិការ (</w:t>
            </w:r>
            <w:r w:rsidRPr="006134DE">
              <w:rPr>
                <w:rFonts w:ascii="Khmer OS Siemreap" w:hAnsi="Khmer OS Siemreap" w:cs="Khmer OS Siemreap"/>
                <w:sz w:val="24"/>
                <w:szCs w:val="24"/>
              </w:rPr>
              <w:t xml:space="preserve">OM) </w:t>
            </w:r>
            <w:r w:rsidRPr="006134DE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របស់គម្រោង។</w:t>
            </w:r>
          </w:p>
        </w:tc>
        <w:tc>
          <w:tcPr>
            <w:tcW w:w="2520" w:type="dxa"/>
          </w:tcPr>
          <w:p w14:paraId="057C5D01" w14:textId="05D8036A" w:rsidR="00781B3B" w:rsidRPr="00781D75" w:rsidRDefault="00D97125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មុននឹងបញ្ជូនឯកសារលទ្ធកម្មនៃឧបករណ៍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</w:rPr>
              <w:t xml:space="preserve">ICT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ទៅក្នុង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</w:rPr>
              <w:t xml:space="preserve">STEP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របស់ធនាគារពិភពលោក</w:t>
            </w:r>
          </w:p>
        </w:tc>
        <w:tc>
          <w:tcPr>
            <w:tcW w:w="2579" w:type="dxa"/>
          </w:tcPr>
          <w:p w14:paraId="0F08A564" w14:textId="62BB3DA2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  <w:tr w:rsidR="00781B3B" w:rsidRPr="00781D75" w14:paraId="095ABB26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2DD96DEC" w14:textId="58BF056F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>ESS 4:</w:t>
            </w:r>
            <w:r w:rsidR="00D97125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 </w:t>
            </w:r>
            <w:r w:rsidR="00D97125" w:rsidRPr="00D97125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សុខភាព និងសុវត្ថិភាពសហគមន៍</w:t>
            </w:r>
            <w:r w:rsidRPr="00781D75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1B3B" w:rsidRPr="00781D75" w14:paraId="3664C4A4" w14:textId="77777777" w:rsidTr="008A3F21">
        <w:tc>
          <w:tcPr>
            <w:tcW w:w="715" w:type="dxa"/>
          </w:tcPr>
          <w:p w14:paraId="5A8CABBE" w14:textId="2D527BB7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4.1</w:t>
            </w:r>
          </w:p>
        </w:tc>
        <w:tc>
          <w:tcPr>
            <w:tcW w:w="7020" w:type="dxa"/>
          </w:tcPr>
          <w:p w14:paraId="0F27F4D9" w14:textId="77777777" w:rsidR="00D97125" w:rsidRPr="00D97125" w:rsidRDefault="00D97125" w:rsidP="00D97125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D97125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ការគ្រប់គ្រងហានិភ័យសុខភាព និងសុវត្ថិភាពសហគមន៍</w:t>
            </w:r>
          </w:p>
          <w:p w14:paraId="61A57AA1" w14:textId="2F8D22F0" w:rsidR="00781B3B" w:rsidRPr="00781D75" w:rsidRDefault="00D97125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 xml:space="preserve">អនុម័ត និងអនុវត្តវិធានការ និងសកម្មភាពដើម្បីវាយតម្លៃ និងគ្រប់គ្រងហានិភ័យជាក់លាក់ចំពោះសហគមន៍ដែលទាក់ទងនឹងសកម្មភាពគម្រោង រួមទាំងវិធានការទប់ស្កាត់ការឆ្លង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</w:rPr>
              <w:t xml:space="preserve">COVID-19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ហានិភ័យ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ពាក់ព័ន្ធនឹង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ការកេងប្រវ័ញ្ចផ្លូវភេទ និងការរំលោភបំពាន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ឬ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ការបៀតបៀនផ្លូវភេទ (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</w:rPr>
              <w:t xml:space="preserve">SEA/SH) 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អំពើហឹង្សាប្រឆាំងនឹងកុមារ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ដូចដែលបាន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កំណត់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នៅក្នុង</w:t>
            </w:r>
            <w:r w:rsidR="000E44DF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ផែនការគ្រប់គ្រងបរិស្ថាន និងសង្គម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="000E44D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</w:rPr>
              <w:t>ESMP</w:t>
            </w:r>
            <w:r w:rsidR="000E44D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D9712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។</w:t>
            </w:r>
            <w:r w:rsidR="00781B3B" w:rsidRPr="00781D75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01F71EAB" w14:textId="77777777" w:rsidR="000E44DF" w:rsidRDefault="000E44DF" w:rsidP="000E44DF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>ត្រូវបានអនុម័តដោយ គម្រោង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នៅពេលគម្រោង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>ត្រូវបានអនុម័ត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ហើយត្រូវ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បានអនុវត្តពេញមួយ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វដ្តនៃ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</w:t>
            </w:r>
          </w:p>
          <w:p w14:paraId="245E4DD4" w14:textId="006040A5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0DC819A" w14:textId="3789A20A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>លេខាធិការដ្ឋាន គ.ជ.អ.ប</w:t>
            </w:r>
          </w:p>
        </w:tc>
      </w:tr>
      <w:tr w:rsidR="00781B3B" w:rsidRPr="00781D75" w14:paraId="4FC56A37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6AD6DC11" w14:textId="5D084099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 xml:space="preserve">ESS 7: </w:t>
            </w:r>
            <w:r w:rsidR="000E44DF" w:rsidRPr="000E44D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ជនជាតិដើមភាគតិច</w:t>
            </w:r>
            <w:r w:rsidRPr="00781D75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1B3B" w:rsidRPr="00781D75" w14:paraId="270949F6" w14:textId="77777777" w:rsidTr="008A3F21">
        <w:tc>
          <w:tcPr>
            <w:tcW w:w="715" w:type="dxa"/>
          </w:tcPr>
          <w:p w14:paraId="42F237CA" w14:textId="5192723B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7.1</w:t>
            </w:r>
          </w:p>
        </w:tc>
        <w:tc>
          <w:tcPr>
            <w:tcW w:w="7020" w:type="dxa"/>
          </w:tcPr>
          <w:p w14:paraId="7B28B051" w14:textId="69C191E9" w:rsidR="000E44DF" w:rsidRPr="000E44DF" w:rsidRDefault="000E44DF" w:rsidP="000E44DF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0E44D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ការចូលរួមប្រកបដោយ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បរិយាប័ន្ន </w:t>
            </w:r>
          </w:p>
          <w:p w14:paraId="61531B6B" w14:textId="25F0B1AD" w:rsidR="00781B3B" w:rsidRPr="00781D75" w:rsidRDefault="000E44DF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អនុម័ត និងអនុវត្តបទប្បញ្ញត្តិ</w:t>
            </w:r>
            <w:r w:rsidR="006F77A0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នាន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ពាក់ព័ន្ធនៅក្នុង</w:t>
            </w:r>
            <w:r w:rsidR="00483E2F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ក្របខ័ណ្ឌផែនការ</w:t>
            </w:r>
            <w:r w:rsidR="00483E2F"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="00483E2F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ជនជាតិដើមភាគតិច (</w:t>
            </w:r>
            <w:r w:rsidR="00483E2F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>IPPF)</w:t>
            </w:r>
            <w:r w:rsidR="00483E2F" w:rsidRPr="009A22C2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សម្រាប់ការអនុវត្តគម្រោង ដែលមានវត្តមានជនជាតិដើមភាគតិចស្របតាម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</w:rPr>
              <w:t xml:space="preserve">ESS7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និងក្នុងលក្ខណៈដែលអាចទទួលយកបាន</w:t>
            </w:r>
            <w:r w:rsidR="00483E2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ពី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ធនាគារ។ វិធានការពិសេសរួមមានៈ </w:t>
            </w:r>
            <w:proofErr w:type="spellStart"/>
            <w:r w:rsidRPr="000E44DF">
              <w:rPr>
                <w:rFonts w:ascii="Khmer OS Siemreap" w:hAnsi="Khmer OS Siemreap" w:cs="Khmer OS Siemreap"/>
                <w:sz w:val="24"/>
                <w:szCs w:val="24"/>
              </w:rPr>
              <w:t>i</w:t>
            </w:r>
            <w:proofErr w:type="spellEnd"/>
            <w:r w:rsidRPr="000E44DF">
              <w:rPr>
                <w:rFonts w:ascii="Khmer OS Siemreap" w:hAnsi="Khmer OS Siemreap" w:cs="Khmer OS Siemreap"/>
                <w:sz w:val="24"/>
                <w:szCs w:val="24"/>
              </w:rPr>
              <w:t xml:space="preserve">)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ការចូលរួម</w:t>
            </w:r>
            <w:r w:rsidR="006F77A0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របស់អ្នក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ពាក់ព័ន្ធ </w:t>
            </w:r>
            <w:r w:rsidR="00483E2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ក្នុងសកម្មភាព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ផ្សព្វផ្សាយ</w:t>
            </w:r>
            <w:r w:rsidR="00483E2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នានា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</w:rPr>
              <w:t>ii)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</w:t>
            </w:r>
            <w:r w:rsidR="00483E2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អនុវត្ត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សកម្មភាពគម្រោងសមស្របតាមវប្បធម៌ និងសង្គម</w:t>
            </w:r>
            <w:r w:rsidR="00483E2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របស់ជនជាត់ដើមភាគតិច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</w:rPr>
              <w:t xml:space="preserve">iii)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យន្តការដោះស្រាយបណ្តឹង</w:t>
            </w:r>
            <w:r w:rsidR="00483E2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តវ៉ានានា</w:t>
            </w:r>
            <w:r w:rsidR="00483E2F"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ដែល</w:t>
            </w:r>
            <w:r w:rsidR="00483E2F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មានសុវត្ថិភាព និងមានលក្ខណៈងាយស្រួលអនុវត្តសម្រាប់ជនជាត់ដើមភាគតិច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និង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</w:rPr>
              <w:t xml:space="preserve">iv) </w:t>
            </w:r>
            <w:r w:rsidRPr="000E44D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វិធានការសុខភាពសាធារណៈក្នុងពេលមានកូវីដ-១៩។</w:t>
            </w:r>
          </w:p>
        </w:tc>
        <w:tc>
          <w:tcPr>
            <w:tcW w:w="2520" w:type="dxa"/>
          </w:tcPr>
          <w:p w14:paraId="1FE9B3BA" w14:textId="77777777" w:rsidR="000E44DF" w:rsidRDefault="000E44DF" w:rsidP="000E44DF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ត្រូវបានអនុម័តដោយ គម្រោង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នៅពេលគម្រោង ត្រូវបានអនុម័ត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ហើយត្រូវ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បានអនុវត្តពេញមួយ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វដ្តនៃ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</w:t>
            </w:r>
          </w:p>
          <w:p w14:paraId="4C4FCC4F" w14:textId="079CA81A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579" w:type="dxa"/>
          </w:tcPr>
          <w:p w14:paraId="2C5DD6E1" w14:textId="37FF4D12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  <w:tr w:rsidR="00781B3B" w:rsidRPr="00781D75" w14:paraId="35144DC5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2CCFA5B1" w14:textId="6C39FEAE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 xml:space="preserve">ESS 10: </w:t>
            </w:r>
            <w:r w:rsidR="00C9641C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 ការចូលរួម និងការផ្សព្វផ្សាយព័ត៌មានដល់អ្នកពាក់ព័ន្ធ </w:t>
            </w:r>
          </w:p>
        </w:tc>
      </w:tr>
      <w:tr w:rsidR="00781B3B" w:rsidRPr="00781D75" w14:paraId="4BC15983" w14:textId="77777777" w:rsidTr="008A3F21">
        <w:tc>
          <w:tcPr>
            <w:tcW w:w="715" w:type="dxa"/>
          </w:tcPr>
          <w:p w14:paraId="12DD5299" w14:textId="5098A094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7020" w:type="dxa"/>
          </w:tcPr>
          <w:p w14:paraId="6C869119" w14:textId="5D116216" w:rsidR="00C9641C" w:rsidRPr="00C9641C" w:rsidRDefault="00C9641C" w:rsidP="00C9641C">
            <w:pPr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C9641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ការអនុវត្តការចូលរួម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របស់អ្នកពាក់ព័ន្ធ</w:t>
            </w:r>
          </w:p>
          <w:p w14:paraId="4FB6765F" w14:textId="6A195675" w:rsidR="00781B3B" w:rsidRPr="00781D75" w:rsidRDefault="00C9641C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អនុវត្ត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ការចូលរួមរបស់ភាគីពាក់ព័ន្ធ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 xml:space="preserve"> (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</w:rPr>
              <w:t>SEP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របស់គម្រោង ដើម្បីធានាឱ្យមាន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បរិយាប័ន្ន អាចទទួលយកបាន​ និង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ការចូលរួមគោរពនូវ 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វប្បធម៌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និង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សង្គម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របស់ជនជាតើដើមភាគតិច 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រួមទាំងសមាជិកសហគមន៍ ក្នុងគោលបំណងអនុវត្តសកម្មភា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នានារបស់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គម្រោង។ 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ផ្សព្វផ្សាយ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ព័ត៌មាន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នានា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ដល់ភាគីពាក់ព័ន្ធ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ក្នុងការអនុវត្ត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គម្រោងឱ្យបានទាន់ពេលវេលា និងអាច</w:t>
            </w:r>
            <w:r w:rsidR="00756989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ឱ្យអ្នកពាក់ព័ន្ធទាំងនោះអាចទួលយក និងប្រើប្រាស់បាន</w:t>
            </w:r>
            <w:r w:rsidRPr="00C9641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។</w:t>
            </w:r>
          </w:p>
        </w:tc>
        <w:tc>
          <w:tcPr>
            <w:tcW w:w="2520" w:type="dxa"/>
          </w:tcPr>
          <w:p w14:paraId="2300CEFB" w14:textId="77777777" w:rsidR="000E44DF" w:rsidRDefault="000E44DF" w:rsidP="000E44DF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ត្រូវបានអនុម័តដោយ គម្រោង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នៅពេលគម្រោង ត្រូវបានអនុម័ត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ហើយត្រូវ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បានអនុវត្តពេញមួយ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វដ្តនៃ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</w:t>
            </w:r>
          </w:p>
          <w:p w14:paraId="25E7FC98" w14:textId="63A09855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579" w:type="dxa"/>
          </w:tcPr>
          <w:p w14:paraId="4FD22424" w14:textId="6591CC4D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  <w:tr w:rsidR="00781B3B" w:rsidRPr="00781D75" w14:paraId="372061DC" w14:textId="77777777" w:rsidTr="008A3F21">
        <w:tc>
          <w:tcPr>
            <w:tcW w:w="715" w:type="dxa"/>
          </w:tcPr>
          <w:p w14:paraId="7D3FC08A" w14:textId="6771C633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10.2</w:t>
            </w:r>
          </w:p>
        </w:tc>
        <w:tc>
          <w:tcPr>
            <w:tcW w:w="7020" w:type="dxa"/>
          </w:tcPr>
          <w:p w14:paraId="06315FA9" w14:textId="0BE7FC26" w:rsidR="00756989" w:rsidRPr="0000769B" w:rsidRDefault="00756989" w:rsidP="00756989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56989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យន្តការ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ដោះស្រាយ និងឆ្លើយតប</w:t>
            </w:r>
            <w:r w:rsidR="0000769B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បណ្តឹងតវ៉ា</w:t>
            </w:r>
          </w:p>
          <w:p w14:paraId="11CA6DD0" w14:textId="0898EA9A" w:rsidR="00781B3B" w:rsidRPr="00781D75" w:rsidRDefault="00756989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ថែរក្សា និងពង្រឹង</w:t>
            </w:r>
            <w:r w:rsidR="0000769B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ការអនុវត្ត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យន្តកា</w:t>
            </w:r>
            <w:r w:rsidR="0000769B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ដោះស្រាយ និង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រឆ្លើយតប</w:t>
            </w:r>
            <w:r w:rsidR="0000769B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ទៅនឹង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បណ្តឹង</w:t>
            </w:r>
            <w:r w:rsidR="0000769B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តវ៉ានានាពាក់ព័ន្ធនឹងការអនុវត្ត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 (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</w:rPr>
              <w:t xml:space="preserve">FGRM) 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ដូចដែលបានពិពណ៌នានៅក្នុង</w:t>
            </w:r>
            <w:r w:rsidR="0000769B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ផែនការ</w:t>
            </w:r>
            <w:r w:rsidR="0000769B"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="0000769B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ការចូលរួមរបស់ភាគីពាក់ព័ន្ធ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="0000769B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</w:rPr>
              <w:t>SEP</w:t>
            </w:r>
            <w:r w:rsidR="0000769B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)។</w:t>
            </w:r>
          </w:p>
        </w:tc>
        <w:tc>
          <w:tcPr>
            <w:tcW w:w="2520" w:type="dxa"/>
          </w:tcPr>
          <w:p w14:paraId="1DE38BD2" w14:textId="2B0752ED" w:rsidR="00781B3B" w:rsidRPr="00781D75" w:rsidRDefault="000E44DF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ត្រូវបានអនុម័តដោយ គម្រោង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នៅពេលគម្រោង ត្រូវបានអនុម័ត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ហើយត្រូវ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បានអនុវត្តពេញមួយ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  វដ្តនៃ</w:t>
            </w:r>
            <w:r w:rsidRPr="00440A7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គម្រោង</w:t>
            </w:r>
          </w:p>
        </w:tc>
        <w:tc>
          <w:tcPr>
            <w:tcW w:w="2579" w:type="dxa"/>
          </w:tcPr>
          <w:p w14:paraId="3D77C72A" w14:textId="0363170C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  <w:tr w:rsidR="00781B3B" w:rsidRPr="00781D75" w14:paraId="5E830D4A" w14:textId="77777777" w:rsidTr="008A3F21">
        <w:tc>
          <w:tcPr>
            <w:tcW w:w="12834" w:type="dxa"/>
            <w:gridSpan w:val="4"/>
            <w:shd w:val="clear" w:color="auto" w:fill="E2EFD9" w:themeFill="accent6" w:themeFillTint="33"/>
          </w:tcPr>
          <w:p w14:paraId="0BE154E8" w14:textId="5B1704B6" w:rsidR="00781B3B" w:rsidRPr="00781D75" w:rsidRDefault="0000769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ការគាំទ្រ</w:t>
            </w:r>
            <w:r w:rsidR="006F77A0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>ការអភិវឌ្ឍ</w:t>
            </w:r>
            <w:r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bidi="km-KH"/>
              </w:rPr>
              <w:t xml:space="preserve">សមត្ថភាព (ការបណ្តុះបណ្តាល) </w:t>
            </w:r>
          </w:p>
        </w:tc>
      </w:tr>
      <w:tr w:rsidR="00781B3B" w:rsidRPr="00781D75" w14:paraId="3A051EF0" w14:textId="77777777" w:rsidTr="008A3F21">
        <w:tc>
          <w:tcPr>
            <w:tcW w:w="715" w:type="dxa"/>
          </w:tcPr>
          <w:p w14:paraId="51B041F5" w14:textId="10E73208" w:rsidR="00781B3B" w:rsidRPr="00781D75" w:rsidRDefault="00781B3B" w:rsidP="00781B3B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781D75">
              <w:rPr>
                <w:rFonts w:ascii="Khmer OS Siemreap" w:hAnsi="Khmer OS Siemreap" w:cs="Khmer OS Siemreap"/>
                <w:sz w:val="24"/>
                <w:szCs w:val="24"/>
              </w:rPr>
              <w:t>CS.1</w:t>
            </w:r>
          </w:p>
        </w:tc>
        <w:tc>
          <w:tcPr>
            <w:tcW w:w="7020" w:type="dxa"/>
          </w:tcPr>
          <w:p w14:paraId="757E760C" w14:textId="3142CC1A" w:rsidR="00781B3B" w:rsidRPr="00781D75" w:rsidRDefault="0000769B" w:rsidP="003C6CA2">
            <w:p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ផ្តល់ការគាំទ្រផ្នែកសមត្ថភាព និងការបណ្តុះបណ្តាលដល់ស្ថាប័នអនុវត្តគម្រោងទាំងនៅថ្នាក់ជាតិ និងនៅថ្នាក់ក្រោមជាតិ រួ</w:t>
            </w:r>
            <w:r w:rsidR="003C6CA2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មទាំងរដ្ឋបាលឃុំ សង្កាត់ ពាក់ព័ន្ធនឹងការគ្រប់គ្រងបរិស្ថាន និងសង្គមរបស់គម្រោង ដែលរួមមាន ៖​</w:t>
            </w:r>
          </w:p>
          <w:p w14:paraId="34D246CF" w14:textId="56F7EDC5" w:rsidR="003C6CA2" w:rsidRDefault="003C6CA2" w:rsidP="00781B3B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ការគ្រប់គ្រងហានិភ័យផ្នែកបរិស្ថាន និងសង្គម ដែលបានកំណត់ក្នុងផែនការគ្រប់គ្រងបរិស្ថាន និងសង្គម (</w:t>
            </w: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ESMP)</w:t>
            </w:r>
          </w:p>
          <w:p w14:paraId="006982E6" w14:textId="5E022E1F" w:rsidR="003C6CA2" w:rsidRPr="003C6CA2" w:rsidRDefault="003C6CA2" w:rsidP="00781B3B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>ការចូលរួមរបស់អ្នកពាក់ព័ន្ធ និងការចូលរួមផ្នែកសង្គម ដូចមានកំណត់ក្នុង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ការចូលរួមរបស់ភាគីពាក់ព័ន្ធ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</w:rPr>
              <w:t>SEP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និង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ក្របខ័ណ្ឌផែនការ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ជនជាតិដើមភាគតិច (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</w:rPr>
              <w:t>IPPF)</w:t>
            </w:r>
          </w:p>
          <w:p w14:paraId="14B04284" w14:textId="0A71B0D2" w:rsidR="003C6CA2" w:rsidRDefault="003C6CA2" w:rsidP="00781B3B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3C6CA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ការគ្រប់គ្រងហានិភ័យទាក់ទងនឹងការងារ រួមទាំង</w:t>
            </w:r>
            <w:r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សុខភាព និងសុវត្ថិភាព </w:t>
            </w:r>
            <w:r w:rsidRPr="003C6CA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ដូចដែលបាន</w:t>
            </w:r>
            <w:r w:rsidR="002954C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កំណត់</w:t>
            </w:r>
            <w:r w:rsidRPr="003C6CA2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នៅក្នុង</w:t>
            </w:r>
            <w:r w:rsidR="002954C5"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នីតិវិធីគ្រប់គ្រងការងារ</w:t>
            </w:r>
            <w:r w:rsidR="002954C5" w:rsidRPr="007B3501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="002954C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="002954C5" w:rsidRPr="007B3501">
              <w:rPr>
                <w:rFonts w:ascii="Khmer OS Siemreap" w:hAnsi="Khmer OS Siemreap" w:cs="Khmer OS Siemreap"/>
                <w:sz w:val="24"/>
                <w:szCs w:val="24"/>
              </w:rPr>
              <w:t>LMP</w:t>
            </w:r>
            <w:r w:rsidR="002954C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</w:p>
          <w:p w14:paraId="46992BE0" w14:textId="376E4AFA" w:rsidR="002954C5" w:rsidRDefault="002954C5" w:rsidP="00781B3B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2954C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ការគ្រប់គ្រងហានិភ័យសុខភាព និងសុវត្ថិភាពសហគមន៍ រួមទាំងការការពារ 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</w:rPr>
              <w:t xml:space="preserve">COVID-19 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ការការពារ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ពី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ការកេងប្រវ័ញ្ចផ្លូវភេទ និងការរំលោភបំពាន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 xml:space="preserve"> ឬ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ការបៀតបៀនផ្លូវភេទ (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</w:rPr>
              <w:t xml:space="preserve">SEA/SH) 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អំពើហឹង្សាប្រឆាំងនឹងកុមារ (</w:t>
            </w:r>
            <w:r w:rsidRPr="00781B3B">
              <w:rPr>
                <w:rFonts w:ascii="Khmer OS Siemreap" w:hAnsi="Khmer OS Siemreap" w:cs="Khmer OS Siemreap"/>
                <w:sz w:val="24"/>
                <w:szCs w:val="24"/>
              </w:rPr>
              <w:t>VAC)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ដូចដែលបាន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កំណត់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នៅក្នុង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ផែនការគ្រប់គ្រងបរិស្ថាន និងសង្គម</w:t>
            </w:r>
            <w:r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lang w:bidi="km-KH"/>
              </w:rPr>
              <w:t xml:space="preserve"> (ESMP)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និង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ផែនការ</w:t>
            </w:r>
            <w:r>
              <w:rPr>
                <w:rFonts w:ascii="Khmer OS Siemreap" w:eastAsia="Calibri" w:hAnsi="Khmer OS Siemreap" w:cs="Khmer OS Siemreap" w:hint="cs"/>
                <w:color w:val="000000" w:themeColor="text1"/>
                <w:sz w:val="24"/>
                <w:szCs w:val="24"/>
                <w:cs/>
                <w:lang w:bidi="km-KH"/>
              </w:rPr>
              <w:t>សម្រាប់</w:t>
            </w:r>
            <w:r w:rsidRPr="001B730F">
              <w:rPr>
                <w:rFonts w:ascii="Khmer OS Siemreap" w:eastAsia="Calibri" w:hAnsi="Khmer OS Siemreap" w:cs="Khmer OS Siemreap"/>
                <w:color w:val="000000" w:themeColor="text1"/>
                <w:sz w:val="24"/>
                <w:szCs w:val="24"/>
                <w:cs/>
                <w:lang w:bidi="km-KH"/>
              </w:rPr>
              <w:t>ការចូលរួមរបស់ភាគីពាក់ព័ន្ធ</w:t>
            </w:r>
            <w:r w:rsidRPr="0000769B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(</w:t>
            </w:r>
            <w:r w:rsidRPr="002954C5">
              <w:rPr>
                <w:rFonts w:ascii="Khmer OS Siemreap" w:hAnsi="Khmer OS Siemreap" w:cs="Khmer OS Siemreap"/>
                <w:sz w:val="24"/>
                <w:szCs w:val="24"/>
              </w:rPr>
              <w:t>SEP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)</w:t>
            </w:r>
          </w:p>
          <w:p w14:paraId="71DF2D3E" w14:textId="54428015" w:rsidR="00781B3B" w:rsidRPr="00781D75" w:rsidRDefault="002954C5" w:rsidP="002954C5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យន្តការដោះស្រាយ និងឆ្លើយតបបណ្តឹងតវ៉ា និងដំណើរការអនុវត្តយន្តការ</w:t>
            </w:r>
            <w:r w:rsidR="00781B3B" w:rsidRPr="00781D75">
              <w:rPr>
                <w:rFonts w:ascii="Khmer OS Siemreap" w:hAnsi="Khmer OS Siemreap" w:cs="Khmer OS Siemreap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9D78A2E" w14:textId="0DEF11E3" w:rsidR="00781B3B" w:rsidRPr="00781D75" w:rsidRDefault="002954C5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lastRenderedPageBreak/>
              <w:t xml:space="preserve">មុនពេលជ្រើសរើសបុគ្គលិក និងរក្សាការអនុវត្តក្នុងអំឡុងពេលអនុវត្តគម្រោង </w:t>
            </w:r>
          </w:p>
        </w:tc>
        <w:tc>
          <w:tcPr>
            <w:tcW w:w="2579" w:type="dxa"/>
          </w:tcPr>
          <w:p w14:paraId="7CDCB47D" w14:textId="75A0EFD9" w:rsidR="00781B3B" w:rsidRPr="00781D75" w:rsidRDefault="00781B3B" w:rsidP="00781B3B">
            <w:pPr>
              <w:autoSpaceDE w:val="0"/>
              <w:autoSpaceDN w:val="0"/>
              <w:adjustRightInd w:val="0"/>
              <w:spacing w:before="60" w:after="60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លេខាធិការដ្ឋាន គ.ជ.អ.ប</w:t>
            </w:r>
          </w:p>
        </w:tc>
      </w:tr>
    </w:tbl>
    <w:p w14:paraId="7B94FF5B" w14:textId="70F502C3" w:rsidR="00494565" w:rsidRPr="00781D75" w:rsidRDefault="00494565" w:rsidP="00E87BDE">
      <w:pPr>
        <w:rPr>
          <w:rFonts w:ascii="Khmer OS Siemreap" w:hAnsi="Khmer OS Siemreap" w:cs="Khmer OS Siemreap"/>
          <w:sz w:val="24"/>
          <w:szCs w:val="24"/>
        </w:rPr>
      </w:pPr>
    </w:p>
    <w:p w14:paraId="0277D8D2" w14:textId="4AC5AC02" w:rsidR="00207B31" w:rsidRPr="00781D75" w:rsidRDefault="00207B31" w:rsidP="00E87BDE">
      <w:pPr>
        <w:rPr>
          <w:rFonts w:ascii="Khmer OS Siemreap" w:hAnsi="Khmer OS Siemreap" w:cs="Khmer OS Siemreap"/>
          <w:sz w:val="24"/>
          <w:szCs w:val="24"/>
        </w:rPr>
      </w:pPr>
    </w:p>
    <w:p w14:paraId="1C6499A7" w14:textId="5A676CBD" w:rsidR="00207B31" w:rsidRPr="00781D75" w:rsidRDefault="00207B31" w:rsidP="00E87BDE">
      <w:pPr>
        <w:rPr>
          <w:rFonts w:ascii="Khmer OS Siemreap" w:hAnsi="Khmer OS Siemreap" w:cs="Khmer OS Siemreap"/>
          <w:sz w:val="24"/>
          <w:szCs w:val="24"/>
        </w:rPr>
      </w:pPr>
    </w:p>
    <w:p w14:paraId="4ADC773C" w14:textId="77777777" w:rsidR="00CA6E79" w:rsidRPr="00781D75" w:rsidRDefault="00CA6E79">
      <w:pPr>
        <w:rPr>
          <w:rFonts w:ascii="Khmer OS Siemreap" w:hAnsi="Khmer OS Siemreap" w:cs="Khmer OS Siemreap"/>
          <w:sz w:val="24"/>
          <w:szCs w:val="24"/>
        </w:rPr>
      </w:pPr>
    </w:p>
    <w:sectPr w:rsidR="00CA6E79" w:rsidRPr="00781D75" w:rsidSect="004945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4F1E" w14:textId="77777777" w:rsidR="00C052AB" w:rsidRDefault="00C052AB" w:rsidP="00494565">
      <w:pPr>
        <w:spacing w:after="0" w:line="240" w:lineRule="auto"/>
      </w:pPr>
      <w:r>
        <w:separator/>
      </w:r>
    </w:p>
  </w:endnote>
  <w:endnote w:type="continuationSeparator" w:id="0">
    <w:p w14:paraId="4855B130" w14:textId="77777777" w:rsidR="00C052AB" w:rsidRDefault="00C052AB" w:rsidP="00494565">
      <w:pPr>
        <w:spacing w:after="0" w:line="240" w:lineRule="auto"/>
      </w:pPr>
      <w:r>
        <w:continuationSeparator/>
      </w:r>
    </w:p>
  </w:endnote>
  <w:endnote w:type="continuationNotice" w:id="1">
    <w:p w14:paraId="06FC843B" w14:textId="77777777" w:rsidR="00C052AB" w:rsidRDefault="00C05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8C7" w14:textId="77777777" w:rsidR="00522896" w:rsidRDefault="005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DE54" w14:textId="6747FF59" w:rsidR="00C356FB" w:rsidRDefault="0052289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1BE3BB" wp14:editId="24063A1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a06d4303b4e374fada7af24f" descr="{&quot;HashCode&quot;:-63973909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D7F846" w14:textId="173DF46D" w:rsidR="00522896" w:rsidRPr="00522896" w:rsidRDefault="00522896" w:rsidP="0052289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2289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BE3BB" id="_x0000_t202" coordsize="21600,21600" o:spt="202" path="m,l,21600r21600,l21600,xe">
              <v:stroke joinstyle="miter"/>
              <v:path gradientshapeok="t" o:connecttype="rect"/>
            </v:shapetype>
            <v:shape id="MSIPCMa06d4303b4e374fada7af24f" o:spid="_x0000_s1026" type="#_x0000_t202" alt="{&quot;HashCode&quot;:-639739096,&quot;Height&quot;:9999999.0,&quot;Width&quot;:9999999.0,&quot;Placement&quot;:&quot;Footer&quot;,&quot;Index&quot;:&quot;Primary&quot;,&quot;Section&quot;:1,&quot;Top&quot;:0.0,&quot;Left&quot;:0.0}" style="position:absolute;left:0;text-align:left;margin-left:560.8pt;margin-top:0;width:612pt;height:36.5pt;z-index:251660288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" o:allowincell="f" filled="f" stroked="f" strokeweight=".5pt">
              <v:textbox inset=",0,20pt,0">
                <w:txbxContent>
                  <w:p w14:paraId="19D7F846" w14:textId="173DF46D" w:rsidR="00522896" w:rsidRPr="00522896" w:rsidRDefault="00522896" w:rsidP="0052289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22896">
                      <w:rPr>
                        <w:rFonts w:ascii="Calibri" w:hAnsi="Calibri" w:cs="Calibri"/>
                        <w:color w:val="0000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699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26481166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356FB">
              <w:fldChar w:fldCharType="begin"/>
            </w:r>
            <w:r w:rsidR="00C356FB">
              <w:instrText xml:space="preserve"> PAGE   \* MERGEFORMAT </w:instrText>
            </w:r>
            <w:r w:rsidR="00C356FB">
              <w:fldChar w:fldCharType="separate"/>
            </w:r>
            <w:r w:rsidR="00C356FB">
              <w:rPr>
                <w:noProof/>
              </w:rPr>
              <w:t>2</w:t>
            </w:r>
            <w:r w:rsidR="00C356FB">
              <w:rPr>
                <w:noProof/>
              </w:rPr>
              <w:fldChar w:fldCharType="end"/>
            </w:r>
          </w:sdtContent>
        </w:sdt>
      </w:sdtContent>
    </w:sdt>
  </w:p>
  <w:p w14:paraId="2F09A2FF" w14:textId="77777777" w:rsidR="00C356FB" w:rsidRDefault="00C3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952" w14:textId="39421CCD" w:rsidR="00146AE1" w:rsidRDefault="00F75F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0" allowOverlap="1" wp14:anchorId="3613A056" wp14:editId="0A68FA9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d46a42058c491c6885351fe8" descr="{&quot;HashCode&quot;:-639739096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3B5FE4" w14:textId="38E681C5" w:rsidR="00F75F55" w:rsidRPr="00522896" w:rsidRDefault="00522896" w:rsidP="0052289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2289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3A056" id="_x0000_t202" coordsize="21600,21600" o:spt="202" path="m,l,21600r21600,l21600,xe">
              <v:stroke joinstyle="miter"/>
              <v:path gradientshapeok="t" o:connecttype="rect"/>
            </v:shapetype>
            <v:shape id="MSIPCMd46a42058c491c6885351fe8" o:spid="_x0000_s1027" type="#_x0000_t202" alt="{&quot;HashCode&quot;:-639739096,&quot;Height&quot;:9999999.0,&quot;Width&quot;:9999999.0,&quot;Placement&quot;:&quot;Footer&quot;,&quot;Index&quot;:&quot;FirstPage&quot;,&quot;Section&quot;:1,&quot;Top&quot;:0.0,&quot;Left&quot;:0.0}" style="position:absolute;margin-left:560.8pt;margin-top:0;width:612pt;height:36.5pt;z-index:251658751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" o:allowincell="f" filled="f" stroked="f" strokeweight=".5pt">
              <v:textbox inset=",0,20pt,0">
                <w:txbxContent>
                  <w:p w14:paraId="433B5FE4" w14:textId="38E681C5" w:rsidR="00F75F55" w:rsidRPr="00522896" w:rsidRDefault="00522896" w:rsidP="0052289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22896">
                      <w:rPr>
                        <w:rFonts w:ascii="Calibri" w:hAnsi="Calibri" w:cs="Calibri"/>
                        <w:color w:val="0000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865B" w14:textId="77777777" w:rsidR="00C052AB" w:rsidRDefault="00C052AB" w:rsidP="00494565">
      <w:pPr>
        <w:spacing w:after="0" w:line="240" w:lineRule="auto"/>
      </w:pPr>
      <w:r>
        <w:separator/>
      </w:r>
    </w:p>
  </w:footnote>
  <w:footnote w:type="continuationSeparator" w:id="0">
    <w:p w14:paraId="1724BBDB" w14:textId="77777777" w:rsidR="00C052AB" w:rsidRDefault="00C052AB" w:rsidP="00494565">
      <w:pPr>
        <w:spacing w:after="0" w:line="240" w:lineRule="auto"/>
      </w:pPr>
      <w:r>
        <w:continuationSeparator/>
      </w:r>
    </w:p>
  </w:footnote>
  <w:footnote w:type="continuationNotice" w:id="1">
    <w:p w14:paraId="0D68F5DB" w14:textId="77777777" w:rsidR="00C052AB" w:rsidRDefault="00C05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201F" w14:textId="458AA3BA" w:rsidR="00146AE1" w:rsidRDefault="00C052AB">
    <w:pPr>
      <w:pStyle w:val="Header"/>
    </w:pPr>
    <w:r>
      <w:rPr>
        <w:noProof/>
      </w:rPr>
      <w:pict w14:anchorId="44387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67907" o:spid="_x0000_s1026" type="#_x0000_t136" style="position:absolute;margin-left:0;margin-top:0;width:577.35pt;height:8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8210" w14:textId="3204D550" w:rsidR="00146AE1" w:rsidRDefault="00C052AB">
    <w:pPr>
      <w:pStyle w:val="Header"/>
    </w:pPr>
    <w:r>
      <w:rPr>
        <w:noProof/>
      </w:rPr>
      <w:pict w14:anchorId="64EB4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67908" o:spid="_x0000_s1027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1CD6" w14:textId="29D88D96" w:rsidR="00146AE1" w:rsidRDefault="00C052AB">
    <w:pPr>
      <w:pStyle w:val="Header"/>
    </w:pPr>
    <w:r>
      <w:rPr>
        <w:noProof/>
      </w:rPr>
      <w:pict w14:anchorId="70AFF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67906" o:spid="_x0000_s1025" type="#_x0000_t136" style="position:absolute;margin-left:0;margin-top:0;width:577.35pt;height:8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09F"/>
    <w:multiLevelType w:val="hybridMultilevel"/>
    <w:tmpl w:val="79E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77A"/>
    <w:multiLevelType w:val="hybridMultilevel"/>
    <w:tmpl w:val="B632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B07"/>
    <w:multiLevelType w:val="hybridMultilevel"/>
    <w:tmpl w:val="5AE0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9C6"/>
    <w:multiLevelType w:val="hybridMultilevel"/>
    <w:tmpl w:val="53FE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73BE"/>
    <w:multiLevelType w:val="hybridMultilevel"/>
    <w:tmpl w:val="45FAD63E"/>
    <w:lvl w:ilvl="0" w:tplc="D30865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99413C7"/>
    <w:multiLevelType w:val="hybridMultilevel"/>
    <w:tmpl w:val="C73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7E2B"/>
    <w:multiLevelType w:val="hybridMultilevel"/>
    <w:tmpl w:val="1CDA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466F"/>
    <w:multiLevelType w:val="hybridMultilevel"/>
    <w:tmpl w:val="9AF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F249E"/>
    <w:multiLevelType w:val="hybridMultilevel"/>
    <w:tmpl w:val="CFB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3B6C"/>
    <w:multiLevelType w:val="hybridMultilevel"/>
    <w:tmpl w:val="C33C8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3309"/>
    <w:multiLevelType w:val="hybridMultilevel"/>
    <w:tmpl w:val="3D62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0CF7"/>
    <w:multiLevelType w:val="hybridMultilevel"/>
    <w:tmpl w:val="C94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756C"/>
    <w:multiLevelType w:val="hybridMultilevel"/>
    <w:tmpl w:val="2286B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305D"/>
    <w:multiLevelType w:val="hybridMultilevel"/>
    <w:tmpl w:val="201E7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58CC"/>
    <w:multiLevelType w:val="hybridMultilevel"/>
    <w:tmpl w:val="836E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4371A"/>
    <w:multiLevelType w:val="hybridMultilevel"/>
    <w:tmpl w:val="55ECC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1633"/>
    <w:multiLevelType w:val="hybridMultilevel"/>
    <w:tmpl w:val="9402AFC8"/>
    <w:lvl w:ilvl="0" w:tplc="F10871C6">
      <w:numFmt w:val="bullet"/>
      <w:lvlText w:val=""/>
      <w:lvlJc w:val="left"/>
      <w:pPr>
        <w:ind w:left="720" w:hanging="360"/>
      </w:pPr>
      <w:rPr>
        <w:rFonts w:ascii="CIDFont+F10" w:eastAsia="CIDFont+F10" w:hAnsi="CIDFont+F5" w:cs="CIDFont+F10" w:hint="eastAsia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0ED3"/>
    <w:multiLevelType w:val="hybridMultilevel"/>
    <w:tmpl w:val="B210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E5EC3"/>
    <w:multiLevelType w:val="hybridMultilevel"/>
    <w:tmpl w:val="3EAA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70A2"/>
    <w:multiLevelType w:val="hybridMultilevel"/>
    <w:tmpl w:val="9EE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A2C9D"/>
    <w:multiLevelType w:val="hybridMultilevel"/>
    <w:tmpl w:val="9FF026A2"/>
    <w:lvl w:ilvl="0" w:tplc="F10871C6">
      <w:numFmt w:val="bullet"/>
      <w:lvlText w:val=""/>
      <w:lvlJc w:val="left"/>
      <w:pPr>
        <w:ind w:left="720" w:hanging="360"/>
      </w:pPr>
      <w:rPr>
        <w:rFonts w:ascii="CIDFont+F10" w:eastAsia="CIDFont+F10" w:hAnsi="CIDFont+F5" w:cs="CIDFont+F10" w:hint="eastAsia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027F0"/>
    <w:multiLevelType w:val="hybridMultilevel"/>
    <w:tmpl w:val="AC6051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701B3"/>
    <w:multiLevelType w:val="hybridMultilevel"/>
    <w:tmpl w:val="2FF8BAE2"/>
    <w:lvl w:ilvl="0" w:tplc="F10871C6">
      <w:numFmt w:val="bullet"/>
      <w:lvlText w:val=""/>
      <w:lvlJc w:val="left"/>
      <w:pPr>
        <w:ind w:left="720" w:hanging="360"/>
      </w:pPr>
      <w:rPr>
        <w:rFonts w:ascii="CIDFont+F10" w:eastAsia="CIDFont+F10" w:hAnsi="CIDFont+F5" w:cs="CIDFont+F10" w:hint="eastAsia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22"/>
  </w:num>
  <w:num w:numId="6">
    <w:abstractNumId w:val="16"/>
  </w:num>
  <w:num w:numId="7">
    <w:abstractNumId w:val="20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9"/>
  </w:num>
  <w:num w:numId="17">
    <w:abstractNumId w:val="1"/>
  </w:num>
  <w:num w:numId="18">
    <w:abstractNumId w:val="9"/>
  </w:num>
  <w:num w:numId="19">
    <w:abstractNumId w:val="4"/>
  </w:num>
  <w:num w:numId="20">
    <w:abstractNumId w:val="18"/>
  </w:num>
  <w:num w:numId="21">
    <w:abstractNumId w:val="2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DE"/>
    <w:rsid w:val="0000769B"/>
    <w:rsid w:val="00011F22"/>
    <w:rsid w:val="00027AC4"/>
    <w:rsid w:val="00031C2A"/>
    <w:rsid w:val="00035435"/>
    <w:rsid w:val="00036398"/>
    <w:rsid w:val="000475D9"/>
    <w:rsid w:val="000519CC"/>
    <w:rsid w:val="00053019"/>
    <w:rsid w:val="00056BB1"/>
    <w:rsid w:val="00083242"/>
    <w:rsid w:val="00090E02"/>
    <w:rsid w:val="000924B8"/>
    <w:rsid w:val="000A35E2"/>
    <w:rsid w:val="000B28C1"/>
    <w:rsid w:val="000B4BCF"/>
    <w:rsid w:val="000C3699"/>
    <w:rsid w:val="000D5A0E"/>
    <w:rsid w:val="000D7928"/>
    <w:rsid w:val="000E44DF"/>
    <w:rsid w:val="000F1DA9"/>
    <w:rsid w:val="000F451A"/>
    <w:rsid w:val="00103F09"/>
    <w:rsid w:val="00105E29"/>
    <w:rsid w:val="0011547C"/>
    <w:rsid w:val="00145249"/>
    <w:rsid w:val="00146AE1"/>
    <w:rsid w:val="00156D5D"/>
    <w:rsid w:val="00166FA9"/>
    <w:rsid w:val="00167188"/>
    <w:rsid w:val="00171D7F"/>
    <w:rsid w:val="001738DA"/>
    <w:rsid w:val="00174F57"/>
    <w:rsid w:val="001977E9"/>
    <w:rsid w:val="001A5F15"/>
    <w:rsid w:val="001B47E2"/>
    <w:rsid w:val="001B5F03"/>
    <w:rsid w:val="001B730F"/>
    <w:rsid w:val="001D39EE"/>
    <w:rsid w:val="001E2E94"/>
    <w:rsid w:val="001F69EE"/>
    <w:rsid w:val="00203D9E"/>
    <w:rsid w:val="00207B31"/>
    <w:rsid w:val="00226AA3"/>
    <w:rsid w:val="00237615"/>
    <w:rsid w:val="002426DE"/>
    <w:rsid w:val="00250D7A"/>
    <w:rsid w:val="00252E02"/>
    <w:rsid w:val="00255509"/>
    <w:rsid w:val="00264ACD"/>
    <w:rsid w:val="00270760"/>
    <w:rsid w:val="0027638A"/>
    <w:rsid w:val="002775F5"/>
    <w:rsid w:val="0028237E"/>
    <w:rsid w:val="00283DDA"/>
    <w:rsid w:val="00290A3F"/>
    <w:rsid w:val="0029425D"/>
    <w:rsid w:val="002954C5"/>
    <w:rsid w:val="002A0E53"/>
    <w:rsid w:val="002A7BDD"/>
    <w:rsid w:val="002C3CD1"/>
    <w:rsid w:val="002D0005"/>
    <w:rsid w:val="002D02AC"/>
    <w:rsid w:val="002D111F"/>
    <w:rsid w:val="002E696F"/>
    <w:rsid w:val="003000E4"/>
    <w:rsid w:val="00306CE6"/>
    <w:rsid w:val="003157CB"/>
    <w:rsid w:val="003476CC"/>
    <w:rsid w:val="0035582D"/>
    <w:rsid w:val="00356432"/>
    <w:rsid w:val="00356F08"/>
    <w:rsid w:val="0036677E"/>
    <w:rsid w:val="0036725F"/>
    <w:rsid w:val="003750D7"/>
    <w:rsid w:val="00376548"/>
    <w:rsid w:val="00391813"/>
    <w:rsid w:val="0039570D"/>
    <w:rsid w:val="003A10E6"/>
    <w:rsid w:val="003A4F74"/>
    <w:rsid w:val="003C0A27"/>
    <w:rsid w:val="003C6CA2"/>
    <w:rsid w:val="003D1675"/>
    <w:rsid w:val="003D4837"/>
    <w:rsid w:val="003D64E6"/>
    <w:rsid w:val="003D6587"/>
    <w:rsid w:val="003E77C3"/>
    <w:rsid w:val="003F4CD4"/>
    <w:rsid w:val="0040373A"/>
    <w:rsid w:val="004142C8"/>
    <w:rsid w:val="004153A2"/>
    <w:rsid w:val="00421047"/>
    <w:rsid w:val="0042225A"/>
    <w:rsid w:val="00427A74"/>
    <w:rsid w:val="0043527B"/>
    <w:rsid w:val="00440A72"/>
    <w:rsid w:val="00444F11"/>
    <w:rsid w:val="00453B6E"/>
    <w:rsid w:val="00455574"/>
    <w:rsid w:val="00455676"/>
    <w:rsid w:val="004609FA"/>
    <w:rsid w:val="0046598B"/>
    <w:rsid w:val="00467FDB"/>
    <w:rsid w:val="0047207A"/>
    <w:rsid w:val="0047288F"/>
    <w:rsid w:val="00474D4B"/>
    <w:rsid w:val="00483E2F"/>
    <w:rsid w:val="00494565"/>
    <w:rsid w:val="004971AB"/>
    <w:rsid w:val="004A44F0"/>
    <w:rsid w:val="004B03AF"/>
    <w:rsid w:val="004B04E7"/>
    <w:rsid w:val="004B1A1D"/>
    <w:rsid w:val="004B514F"/>
    <w:rsid w:val="004B602F"/>
    <w:rsid w:val="004C235B"/>
    <w:rsid w:val="004C605F"/>
    <w:rsid w:val="004C6648"/>
    <w:rsid w:val="004C6ED0"/>
    <w:rsid w:val="004D4F1A"/>
    <w:rsid w:val="004E53CA"/>
    <w:rsid w:val="004F693D"/>
    <w:rsid w:val="004F77E8"/>
    <w:rsid w:val="005169FB"/>
    <w:rsid w:val="005216DC"/>
    <w:rsid w:val="00522896"/>
    <w:rsid w:val="005403F6"/>
    <w:rsid w:val="00550EC1"/>
    <w:rsid w:val="00552A02"/>
    <w:rsid w:val="005539B4"/>
    <w:rsid w:val="00554D52"/>
    <w:rsid w:val="0056514D"/>
    <w:rsid w:val="00570051"/>
    <w:rsid w:val="00570683"/>
    <w:rsid w:val="005772CE"/>
    <w:rsid w:val="005841AC"/>
    <w:rsid w:val="00585827"/>
    <w:rsid w:val="0058642A"/>
    <w:rsid w:val="005867A3"/>
    <w:rsid w:val="00587C16"/>
    <w:rsid w:val="005962C1"/>
    <w:rsid w:val="005A05B9"/>
    <w:rsid w:val="005C494F"/>
    <w:rsid w:val="005C70EE"/>
    <w:rsid w:val="005D1F67"/>
    <w:rsid w:val="005D2BF4"/>
    <w:rsid w:val="005F1149"/>
    <w:rsid w:val="005F1246"/>
    <w:rsid w:val="005F5E7D"/>
    <w:rsid w:val="00600550"/>
    <w:rsid w:val="00605ACF"/>
    <w:rsid w:val="00606406"/>
    <w:rsid w:val="006134DE"/>
    <w:rsid w:val="006165C3"/>
    <w:rsid w:val="00624399"/>
    <w:rsid w:val="0062733E"/>
    <w:rsid w:val="00636906"/>
    <w:rsid w:val="006576AF"/>
    <w:rsid w:val="00690717"/>
    <w:rsid w:val="00697762"/>
    <w:rsid w:val="00697B91"/>
    <w:rsid w:val="006A1C91"/>
    <w:rsid w:val="006A2081"/>
    <w:rsid w:val="006D1013"/>
    <w:rsid w:val="006D4A21"/>
    <w:rsid w:val="006D7793"/>
    <w:rsid w:val="006E1FBD"/>
    <w:rsid w:val="006F77A0"/>
    <w:rsid w:val="00700B0D"/>
    <w:rsid w:val="0072038E"/>
    <w:rsid w:val="007254CC"/>
    <w:rsid w:val="007551E3"/>
    <w:rsid w:val="00756989"/>
    <w:rsid w:val="007664AA"/>
    <w:rsid w:val="00770C80"/>
    <w:rsid w:val="00773282"/>
    <w:rsid w:val="00780143"/>
    <w:rsid w:val="00780C65"/>
    <w:rsid w:val="00781B3B"/>
    <w:rsid w:val="00781D75"/>
    <w:rsid w:val="007B3501"/>
    <w:rsid w:val="007B47C4"/>
    <w:rsid w:val="007B53C0"/>
    <w:rsid w:val="007C321A"/>
    <w:rsid w:val="007C3D5B"/>
    <w:rsid w:val="007C5F61"/>
    <w:rsid w:val="007E043D"/>
    <w:rsid w:val="007F0DE8"/>
    <w:rsid w:val="007F192D"/>
    <w:rsid w:val="007F2319"/>
    <w:rsid w:val="007F30C9"/>
    <w:rsid w:val="00804484"/>
    <w:rsid w:val="00815BE9"/>
    <w:rsid w:val="00817E65"/>
    <w:rsid w:val="0082046C"/>
    <w:rsid w:val="008205EF"/>
    <w:rsid w:val="008215C8"/>
    <w:rsid w:val="00837051"/>
    <w:rsid w:val="00837C84"/>
    <w:rsid w:val="008407DE"/>
    <w:rsid w:val="00843ACE"/>
    <w:rsid w:val="00843B13"/>
    <w:rsid w:val="008517C9"/>
    <w:rsid w:val="00861106"/>
    <w:rsid w:val="00884940"/>
    <w:rsid w:val="0089145F"/>
    <w:rsid w:val="00894E5C"/>
    <w:rsid w:val="008962F9"/>
    <w:rsid w:val="008A3EF8"/>
    <w:rsid w:val="008A3F21"/>
    <w:rsid w:val="008B21C5"/>
    <w:rsid w:val="008B501D"/>
    <w:rsid w:val="008B5C54"/>
    <w:rsid w:val="008B6BB3"/>
    <w:rsid w:val="008C3B35"/>
    <w:rsid w:val="008C7205"/>
    <w:rsid w:val="008D5CD2"/>
    <w:rsid w:val="008E3F43"/>
    <w:rsid w:val="008F6C53"/>
    <w:rsid w:val="00903CA1"/>
    <w:rsid w:val="00905A8A"/>
    <w:rsid w:val="00916483"/>
    <w:rsid w:val="00933A20"/>
    <w:rsid w:val="00941BD1"/>
    <w:rsid w:val="00941E2E"/>
    <w:rsid w:val="009633FF"/>
    <w:rsid w:val="0097225C"/>
    <w:rsid w:val="00985C86"/>
    <w:rsid w:val="00992B5B"/>
    <w:rsid w:val="009A12DD"/>
    <w:rsid w:val="009A22C2"/>
    <w:rsid w:val="009D2397"/>
    <w:rsid w:val="009F384D"/>
    <w:rsid w:val="00A06817"/>
    <w:rsid w:val="00A148F5"/>
    <w:rsid w:val="00A20CA2"/>
    <w:rsid w:val="00A22BD0"/>
    <w:rsid w:val="00A255C0"/>
    <w:rsid w:val="00A272B9"/>
    <w:rsid w:val="00A32986"/>
    <w:rsid w:val="00A405D7"/>
    <w:rsid w:val="00A52321"/>
    <w:rsid w:val="00A56B62"/>
    <w:rsid w:val="00A87032"/>
    <w:rsid w:val="00A96275"/>
    <w:rsid w:val="00AA2FF4"/>
    <w:rsid w:val="00AB71CA"/>
    <w:rsid w:val="00AC2141"/>
    <w:rsid w:val="00AD36EF"/>
    <w:rsid w:val="00AF052E"/>
    <w:rsid w:val="00AF6E31"/>
    <w:rsid w:val="00B01D9E"/>
    <w:rsid w:val="00B0335D"/>
    <w:rsid w:val="00B139FF"/>
    <w:rsid w:val="00B14642"/>
    <w:rsid w:val="00B2092A"/>
    <w:rsid w:val="00B37E3C"/>
    <w:rsid w:val="00B40734"/>
    <w:rsid w:val="00B50049"/>
    <w:rsid w:val="00B513B7"/>
    <w:rsid w:val="00B544F3"/>
    <w:rsid w:val="00B71DFC"/>
    <w:rsid w:val="00B80306"/>
    <w:rsid w:val="00B82FB9"/>
    <w:rsid w:val="00B96ADA"/>
    <w:rsid w:val="00BB2973"/>
    <w:rsid w:val="00BB4229"/>
    <w:rsid w:val="00BC0E58"/>
    <w:rsid w:val="00BD7899"/>
    <w:rsid w:val="00BE6BF0"/>
    <w:rsid w:val="00BF7362"/>
    <w:rsid w:val="00C052AB"/>
    <w:rsid w:val="00C058C1"/>
    <w:rsid w:val="00C24D67"/>
    <w:rsid w:val="00C2699E"/>
    <w:rsid w:val="00C356FB"/>
    <w:rsid w:val="00C45DD4"/>
    <w:rsid w:val="00C461F9"/>
    <w:rsid w:val="00C51314"/>
    <w:rsid w:val="00C536C2"/>
    <w:rsid w:val="00C6579B"/>
    <w:rsid w:val="00C81352"/>
    <w:rsid w:val="00C817F8"/>
    <w:rsid w:val="00C9641C"/>
    <w:rsid w:val="00C971A2"/>
    <w:rsid w:val="00CA6E79"/>
    <w:rsid w:val="00CC2D96"/>
    <w:rsid w:val="00CC72D1"/>
    <w:rsid w:val="00CD1FEE"/>
    <w:rsid w:val="00CD5978"/>
    <w:rsid w:val="00CD7197"/>
    <w:rsid w:val="00CE0947"/>
    <w:rsid w:val="00CF1D6D"/>
    <w:rsid w:val="00D20797"/>
    <w:rsid w:val="00D20C78"/>
    <w:rsid w:val="00D24AA8"/>
    <w:rsid w:val="00D26BB8"/>
    <w:rsid w:val="00D34C76"/>
    <w:rsid w:val="00D43A74"/>
    <w:rsid w:val="00D46753"/>
    <w:rsid w:val="00D777DE"/>
    <w:rsid w:val="00D846B5"/>
    <w:rsid w:val="00D97125"/>
    <w:rsid w:val="00DB092B"/>
    <w:rsid w:val="00DC7036"/>
    <w:rsid w:val="00DD327E"/>
    <w:rsid w:val="00DD6195"/>
    <w:rsid w:val="00DF265A"/>
    <w:rsid w:val="00E235DF"/>
    <w:rsid w:val="00E34364"/>
    <w:rsid w:val="00E523DD"/>
    <w:rsid w:val="00E53143"/>
    <w:rsid w:val="00E55746"/>
    <w:rsid w:val="00E75AB8"/>
    <w:rsid w:val="00E87BDE"/>
    <w:rsid w:val="00EA3349"/>
    <w:rsid w:val="00ED777B"/>
    <w:rsid w:val="00EE2CDB"/>
    <w:rsid w:val="00EE746C"/>
    <w:rsid w:val="00EF6593"/>
    <w:rsid w:val="00F038D4"/>
    <w:rsid w:val="00F04067"/>
    <w:rsid w:val="00F059D2"/>
    <w:rsid w:val="00F05D88"/>
    <w:rsid w:val="00F14D3D"/>
    <w:rsid w:val="00F205D1"/>
    <w:rsid w:val="00F30148"/>
    <w:rsid w:val="00F41650"/>
    <w:rsid w:val="00F5013C"/>
    <w:rsid w:val="00F55A7D"/>
    <w:rsid w:val="00F73105"/>
    <w:rsid w:val="00F75F55"/>
    <w:rsid w:val="00F80C25"/>
    <w:rsid w:val="00F836CE"/>
    <w:rsid w:val="00F957A0"/>
    <w:rsid w:val="00F96BE8"/>
    <w:rsid w:val="00F96E86"/>
    <w:rsid w:val="00FA303C"/>
    <w:rsid w:val="00FA6DE6"/>
    <w:rsid w:val="00FB52E5"/>
    <w:rsid w:val="00FB640B"/>
    <w:rsid w:val="00FD163E"/>
    <w:rsid w:val="00FD1C79"/>
    <w:rsid w:val="00FD1DD1"/>
    <w:rsid w:val="00FF133E"/>
    <w:rsid w:val="0E0B5AA2"/>
    <w:rsid w:val="13A29449"/>
    <w:rsid w:val="4B1DA0EA"/>
    <w:rsid w:val="6346C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8AD3B"/>
  <w15:chartTrackingRefBased/>
  <w15:docId w15:val="{30356F89-B570-4A39-BF41-E3E033F0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414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65"/>
  </w:style>
  <w:style w:type="paragraph" w:styleId="Footer">
    <w:name w:val="footer"/>
    <w:basedOn w:val="Normal"/>
    <w:link w:val="FooterChar"/>
    <w:uiPriority w:val="99"/>
    <w:unhideWhenUsed/>
    <w:rsid w:val="0049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65"/>
  </w:style>
  <w:style w:type="table" w:styleId="TableGrid">
    <w:name w:val="Table Grid"/>
    <w:basedOn w:val="TableNormal"/>
    <w:uiPriority w:val="39"/>
    <w:rsid w:val="00F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0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AF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0F451A"/>
  </w:style>
  <w:style w:type="paragraph" w:styleId="NormalWeb">
    <w:name w:val="Normal (Web)"/>
    <w:basedOn w:val="Normal"/>
    <w:uiPriority w:val="99"/>
    <w:unhideWhenUsed/>
    <w:rsid w:val="006A20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659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Hwang</dc:creator>
  <cp:keywords/>
  <dc:description/>
  <cp:lastModifiedBy>Ly Bunthai</cp:lastModifiedBy>
  <cp:revision>11</cp:revision>
  <dcterms:created xsi:type="dcterms:W3CDTF">2021-12-13T01:14:00Z</dcterms:created>
  <dcterms:modified xsi:type="dcterms:W3CDTF">2021-12-13T13:26:00Z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be8e11-035e-4026-92e3-594262fb2792_Enabled">
    <vt:lpwstr>true</vt:lpwstr>
  </property>
  <property fmtid="{D5CDD505-2E9C-101B-9397-08002B2CF9AE}" pid="3" name="MSIP_Label_87be8e11-035e-4026-92e3-594262fb2792_SetDate">
    <vt:lpwstr>2021-12-09T20:56:04Z</vt:lpwstr>
  </property>
  <property fmtid="{D5CDD505-2E9C-101B-9397-08002B2CF9AE}" pid="4" name="MSIP_Label_87be8e11-035e-4026-92e3-594262fb2792_Method">
    <vt:lpwstr>Privileged</vt:lpwstr>
  </property>
  <property fmtid="{D5CDD505-2E9C-101B-9397-08002B2CF9AE}" pid="5" name="MSIP_Label_87be8e11-035e-4026-92e3-594262fb2792_Name">
    <vt:lpwstr>Label Only - Confidential</vt:lpwstr>
  </property>
  <property fmtid="{D5CDD505-2E9C-101B-9397-08002B2CF9AE}" pid="6" name="MSIP_Label_87be8e11-035e-4026-92e3-594262fb2792_SiteId">
    <vt:lpwstr>31a2fec0-266b-4c67-b56e-2796d8f59c36</vt:lpwstr>
  </property>
  <property fmtid="{D5CDD505-2E9C-101B-9397-08002B2CF9AE}" pid="7" name="MSIP_Label_87be8e11-035e-4026-92e3-594262fb2792_ActionId">
    <vt:lpwstr>6eee3f28-869c-4315-87b3-5e3ebd8e70ce</vt:lpwstr>
  </property>
  <property fmtid="{D5CDD505-2E9C-101B-9397-08002B2CF9AE}" pid="8" name="MSIP_Label_87be8e11-035e-4026-92e3-594262fb2792_ContentBits">
    <vt:lpwstr>2</vt:lpwstr>
  </property>
</Properties>
</file>